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FB2773" w:rsidRPr="00FB2773" w:rsidP="00977045">
      <w:pPr>
        <w:jc w:val="both"/>
        <w:rPr>
          <w:b/>
        </w:rPr>
      </w:pPr>
      <w:bookmarkStart w:id="0" w:name="_GoBack"/>
      <w:bookmarkEnd w:id="0"/>
      <w:r w:rsidRPr="00FB2773">
        <w:rPr>
          <w:b/>
        </w:rPr>
        <w:t xml:space="preserve">NOT FOR RELEASE, PUBLICATION OR DISTRIBUTION, IN WHOLE OR IN PART, IN, INTO OR FROM ANY RESTRICTED JURISDICTIONS OR JURISDICTION WHERE TO DO SO WOULD CONSTITUTE A VIOLATION OF THE RELEVANT LAWS OF SUCH JURISDICTION. </w:t>
      </w:r>
    </w:p>
    <w:p w:rsidR="00FB2773" w:rsidRPr="00FB2773" w:rsidP="00977045">
      <w:pPr>
        <w:jc w:val="both"/>
        <w:rPr>
          <w:b/>
        </w:rPr>
      </w:pPr>
      <w:r w:rsidRPr="00FB2773">
        <w:rPr>
          <w:b/>
        </w:rPr>
        <w:t xml:space="preserve">THE FOLLOWING ANNOUNCEMENT IS AN ADVERTISEMENT AND NOT A PROSPECTUS OR A PROSPECTUS EQUIVALENT DOCUMENT AND INVESTORS SHOULD NOT MAKE ANY INVESTMENT DECISION IN RELATION TO THE NEW </w:t>
      </w:r>
      <w:r>
        <w:rPr>
          <w:b/>
        </w:rPr>
        <w:t xml:space="preserve">OSB </w:t>
      </w:r>
      <w:r w:rsidRPr="00FB2773">
        <w:rPr>
          <w:b/>
        </w:rPr>
        <w:t xml:space="preserve">SHARES EXCEPT ON THE BASIS OF THE INFORMATION IN </w:t>
      </w:r>
      <w:r w:rsidRPr="00313B7B">
        <w:rPr>
          <w:b/>
        </w:rPr>
        <w:t xml:space="preserve">THE SCHEME DOCUMENT AND THE PROSPECTUS </w:t>
      </w:r>
      <w:r w:rsidRPr="00FB2773">
        <w:rPr>
          <w:b/>
        </w:rPr>
        <w:t xml:space="preserve">WHICH ARE BEING PUBLISHED TODAY. </w:t>
      </w:r>
    </w:p>
    <w:p w:rsidR="00FB2773" w:rsidRPr="00FB2773" w:rsidP="00977045">
      <w:pPr>
        <w:jc w:val="both"/>
        <w:rPr>
          <w:b/>
        </w:rPr>
      </w:pPr>
      <w:r w:rsidRPr="00FB2773">
        <w:rPr>
          <w:b/>
        </w:rPr>
        <w:t xml:space="preserve">CAPITALISED TERMS DEFINED IN </w:t>
      </w:r>
      <w:r w:rsidRPr="0016211E">
        <w:rPr>
          <w:b/>
        </w:rPr>
        <w:t xml:space="preserve">THE </w:t>
      </w:r>
      <w:r>
        <w:rPr>
          <w:b/>
        </w:rPr>
        <w:t>SCHEME DOCUMENT</w:t>
      </w:r>
      <w:r w:rsidRPr="00FB2773">
        <w:rPr>
          <w:b/>
        </w:rPr>
        <w:t xml:space="preserve"> HAVE THE SAME MEANING WHEN USED IN THIS ANNOUNCEMENT, UNLESS OTHERWISE DEFINED IN THIS ANNOUNCEMENT. </w:t>
      </w:r>
    </w:p>
    <w:p w:rsidR="000259C1" w:rsidRPr="00FB2773" w:rsidP="00612A68">
      <w:pPr>
        <w:rPr>
          <w:b/>
        </w:rPr>
      </w:pPr>
      <w:r w:rsidRPr="00FB2773">
        <w:rPr>
          <w:b/>
        </w:rPr>
        <w:t>FOR IMMEDIATE RELEASE</w:t>
      </w:r>
    </w:p>
    <w:p w:rsidR="00FB2773" w:rsidP="00612A68">
      <w:r>
        <w:t xml:space="preserve">9 October </w:t>
      </w:r>
      <w:r w:rsidR="00130C7B">
        <w:t>2020</w:t>
      </w:r>
    </w:p>
    <w:p w:rsidR="00FB2773" w:rsidP="00AD506F">
      <w:pPr>
        <w:jc w:val="center"/>
        <w:rPr>
          <w:b/>
        </w:rPr>
      </w:pPr>
      <w:r w:rsidRPr="00FB2773">
        <w:rPr>
          <w:b/>
        </w:rPr>
        <w:t>Proposed introduction of</w:t>
      </w:r>
      <w:r>
        <w:rPr>
          <w:b/>
        </w:rPr>
        <w:t xml:space="preserve"> OSB GROUP PLC (“New OSB”) as</w:t>
      </w:r>
      <w:r w:rsidRPr="00FB2773">
        <w:rPr>
          <w:b/>
        </w:rPr>
        <w:t xml:space="preserve"> a</w:t>
      </w:r>
      <w:r>
        <w:rPr>
          <w:b/>
        </w:rPr>
        <w:t xml:space="preserve"> new holding company of the OSB Group </w:t>
      </w:r>
      <w:r w:rsidRPr="00AD506F">
        <w:rPr>
          <w:b/>
        </w:rPr>
        <w:t>by m</w:t>
      </w:r>
      <w:r>
        <w:rPr>
          <w:b/>
        </w:rPr>
        <w:t xml:space="preserve">eans of a Scheme of Arrangement </w:t>
      </w:r>
      <w:r w:rsidRPr="00AD506F">
        <w:rPr>
          <w:b/>
        </w:rPr>
        <w:t>under Part 26 of the Companies Act 2006</w:t>
      </w:r>
      <w:r>
        <w:rPr>
          <w:b/>
        </w:rPr>
        <w:t xml:space="preserve"> and New OSB’s admission</w:t>
      </w:r>
      <w:r w:rsidRPr="00AD506F">
        <w:rPr>
          <w:b/>
        </w:rPr>
        <w:t xml:space="preserve"> to the premium listing se</w:t>
      </w:r>
      <w:r>
        <w:rPr>
          <w:b/>
        </w:rPr>
        <w:t xml:space="preserve">gment of the Official List and </w:t>
      </w:r>
      <w:r w:rsidRPr="00AD506F">
        <w:rPr>
          <w:b/>
        </w:rPr>
        <w:t>to trading on the main market of the London Stock Exchange</w:t>
      </w:r>
      <w:r>
        <w:rPr>
          <w:b/>
        </w:rPr>
        <w:t xml:space="preserve"> </w:t>
      </w:r>
    </w:p>
    <w:p w:rsidR="00FB2773" w:rsidP="00FB2773">
      <w:pPr>
        <w:jc w:val="center"/>
        <w:rPr>
          <w:b/>
        </w:rPr>
      </w:pPr>
      <w:r>
        <w:rPr>
          <w:b/>
        </w:rPr>
        <w:t>Publication of Prospectus and Scheme Document</w:t>
      </w:r>
    </w:p>
    <w:p w:rsidR="00B4146F" w:rsidP="00B4146F">
      <w:pPr>
        <w:jc w:val="both"/>
        <w:rPr>
          <w:rFonts w:cs="Arial"/>
        </w:rPr>
      </w:pPr>
      <w:r w:rsidRPr="0016211E">
        <w:rPr>
          <w:rFonts w:cs="Arial"/>
        </w:rPr>
        <w:t xml:space="preserve">Today, </w:t>
      </w:r>
      <w:r>
        <w:rPr>
          <w:rFonts w:cs="Arial"/>
        </w:rPr>
        <w:t>OneSavings Bank plc (“</w:t>
      </w:r>
      <w:r w:rsidRPr="003E14AD">
        <w:rPr>
          <w:rFonts w:cs="Arial"/>
          <w:b/>
        </w:rPr>
        <w:t>OSB</w:t>
      </w:r>
      <w:r>
        <w:rPr>
          <w:rFonts w:cs="Arial"/>
        </w:rPr>
        <w:t>”)</w:t>
      </w:r>
      <w:r w:rsidRPr="0016211E">
        <w:rPr>
          <w:rFonts w:cs="Arial"/>
        </w:rPr>
        <w:t xml:space="preserve"> published a </w:t>
      </w:r>
      <w:r>
        <w:rPr>
          <w:rFonts w:cs="Arial"/>
        </w:rPr>
        <w:t>Scheme Document relating to OSB’s proposed introduction of</w:t>
      </w:r>
      <w:r w:rsidRPr="00DB3A38">
        <w:rPr>
          <w:rFonts w:cs="Arial"/>
        </w:rPr>
        <w:t xml:space="preserve"> New OSB as a new holding company above </w:t>
      </w:r>
      <w:r>
        <w:rPr>
          <w:rFonts w:cs="Arial"/>
        </w:rPr>
        <w:t>the OSB Group</w:t>
      </w:r>
      <w:r w:rsidRPr="00DB3A38">
        <w:rPr>
          <w:rFonts w:cs="Arial"/>
        </w:rPr>
        <w:t xml:space="preserve"> by means of a scheme of arrangement </w:t>
      </w:r>
      <w:r>
        <w:rPr>
          <w:rFonts w:cs="Arial"/>
        </w:rPr>
        <w:t>under</w:t>
      </w:r>
      <w:r w:rsidRPr="00DB3A38">
        <w:rPr>
          <w:rFonts w:cs="Arial"/>
        </w:rPr>
        <w:t xml:space="preserve"> Part 26 of the Companies Act</w:t>
      </w:r>
      <w:r>
        <w:rPr>
          <w:rFonts w:cs="Arial"/>
        </w:rPr>
        <w:t xml:space="preserve"> 2006.  </w:t>
      </w:r>
    </w:p>
    <w:p w:rsidR="00B4146F" w:rsidP="00B4146F">
      <w:pPr>
        <w:jc w:val="both"/>
        <w:rPr>
          <w:rFonts w:cs="Arial"/>
        </w:rPr>
      </w:pPr>
      <w:r w:rsidRPr="00184318">
        <w:rPr>
          <w:rFonts w:cs="Arial"/>
        </w:rPr>
        <w:t xml:space="preserve">The Scheme is between </w:t>
      </w:r>
      <w:r>
        <w:rPr>
          <w:rFonts w:cs="Arial"/>
        </w:rPr>
        <w:t>OSB</w:t>
      </w:r>
      <w:r w:rsidRPr="00184318">
        <w:rPr>
          <w:rFonts w:cs="Arial"/>
        </w:rPr>
        <w:t xml:space="preserve"> and the OSB Shareholders and involves the cancellation of shares </w:t>
      </w:r>
      <w:r>
        <w:rPr>
          <w:rFonts w:cs="Arial"/>
        </w:rPr>
        <w:t xml:space="preserve">in OSB </w:t>
      </w:r>
      <w:r w:rsidRPr="00184318">
        <w:rPr>
          <w:rFonts w:cs="Arial"/>
        </w:rPr>
        <w:t>currently held by OSB Shareholders (“</w:t>
      </w:r>
      <w:r w:rsidRPr="00184318">
        <w:rPr>
          <w:rFonts w:cs="Arial"/>
          <w:b/>
        </w:rPr>
        <w:t>Old OSB Shares</w:t>
      </w:r>
      <w:r w:rsidRPr="00184318">
        <w:rPr>
          <w:rFonts w:cs="Arial"/>
        </w:rPr>
        <w:t>”) in exchange for the same number of shares in New OSB (“</w:t>
      </w:r>
      <w:r w:rsidRPr="00184318">
        <w:rPr>
          <w:rFonts w:cs="Arial"/>
          <w:b/>
        </w:rPr>
        <w:t>New OSB Shares</w:t>
      </w:r>
      <w:r w:rsidRPr="00184318">
        <w:rPr>
          <w:rFonts w:cs="Arial"/>
        </w:rPr>
        <w:t>”).  The rights attaching to the New OSB Shares will be substant</w:t>
      </w:r>
      <w:r>
        <w:rPr>
          <w:rFonts w:cs="Arial"/>
        </w:rPr>
        <w:t>ively</w:t>
      </w:r>
      <w:r w:rsidRPr="00184318">
        <w:rPr>
          <w:rFonts w:cs="Arial"/>
        </w:rPr>
        <w:t xml:space="preserve"> the same as those attaching to </w:t>
      </w:r>
      <w:r>
        <w:rPr>
          <w:rFonts w:cs="Arial"/>
        </w:rPr>
        <w:t xml:space="preserve">the </w:t>
      </w:r>
      <w:r w:rsidRPr="00184318">
        <w:rPr>
          <w:rFonts w:cs="Arial"/>
        </w:rPr>
        <w:t xml:space="preserve">Old OSB Shares at the Scheme Effective Date. </w:t>
      </w:r>
    </w:p>
    <w:p w:rsidR="00DB3A38" w:rsidP="00DB3A38">
      <w:pPr>
        <w:jc w:val="both"/>
        <w:rPr>
          <w:rFonts w:cs="Arial"/>
        </w:rPr>
      </w:pPr>
      <w:r w:rsidRPr="00184318">
        <w:rPr>
          <w:rFonts w:cs="Arial"/>
        </w:rPr>
        <w:t xml:space="preserve">The Scheme is being undertaken as a reorganisation </w:t>
      </w:r>
      <w:r w:rsidRPr="00BB6572">
        <w:rPr>
          <w:rFonts w:cs="Arial"/>
        </w:rPr>
        <w:t>to facilitate the issuance of MREL-qualifying debt instruments and compliance with the OSB Group’s MREL requirements</w:t>
      </w:r>
      <w:r>
        <w:rPr>
          <w:rFonts w:cs="Arial"/>
        </w:rPr>
        <w:t xml:space="preserve">. </w:t>
      </w:r>
      <w:r w:rsidRPr="00BB6572">
        <w:rPr>
          <w:rFonts w:cs="Arial"/>
        </w:rPr>
        <w:t>The new holding company will also help ensure compliance with the OSB Group’s ‘single point of entry’ resolution strategy.</w:t>
      </w:r>
    </w:p>
    <w:p w:rsidR="000F70B8" w:rsidP="000F70B8">
      <w:pPr>
        <w:jc w:val="both"/>
        <w:rPr>
          <w:rFonts w:cs="Arial"/>
        </w:rPr>
      </w:pPr>
      <w:r w:rsidRPr="00184318">
        <w:rPr>
          <w:rFonts w:cs="Arial"/>
        </w:rPr>
        <w:t>T</w:t>
      </w:r>
      <w:r>
        <w:rPr>
          <w:rFonts w:cs="Arial"/>
        </w:rPr>
        <w:t>he Scheme D</w:t>
      </w:r>
      <w:r w:rsidRPr="00184318">
        <w:rPr>
          <w:rFonts w:cs="Arial"/>
        </w:rPr>
        <w:t>ocument</w:t>
      </w:r>
      <w:r>
        <w:rPr>
          <w:rFonts w:cs="Arial"/>
        </w:rPr>
        <w:t xml:space="preserve"> is now available at </w:t>
      </w:r>
      <w:r>
        <w:fldChar w:fldCharType="begin"/>
      </w:r>
      <w:r>
        <w:instrText xml:space="preserve"> HYPERLINK "http://www.osb.co.uk/investors" </w:instrText>
      </w:r>
      <w:r>
        <w:fldChar w:fldCharType="separate"/>
      </w:r>
      <w:r w:rsidRPr="000B078A">
        <w:rPr>
          <w:rStyle w:val="Hyperlink"/>
          <w:rFonts w:cs="Arial"/>
        </w:rPr>
        <w:t>www.osb.co.uk/investors</w:t>
      </w:r>
      <w:r>
        <w:fldChar w:fldCharType="end"/>
      </w:r>
      <w:r>
        <w:rPr>
          <w:rFonts w:cs="Arial"/>
        </w:rPr>
        <w:t xml:space="preserve"> and</w:t>
      </w:r>
      <w:r w:rsidRPr="00184318">
        <w:rPr>
          <w:rFonts w:cs="Arial"/>
        </w:rPr>
        <w:t xml:space="preserve"> includes full details of the Scheme, together with an explanatory statement and the notices convening the OSB Court Meeting and the OSB General Meeting.  </w:t>
      </w:r>
      <w:r>
        <w:rPr>
          <w:rFonts w:cs="Arial"/>
        </w:rPr>
        <w:t>The Scheme Document</w:t>
      </w:r>
      <w:r w:rsidRPr="00184318">
        <w:rPr>
          <w:rFonts w:cs="Arial"/>
        </w:rPr>
        <w:t xml:space="preserve"> also contains the expected timetable for the Scheme and specifies the necessary actions to be taken by OSB Shareholders.</w:t>
      </w:r>
    </w:p>
    <w:p w:rsidR="000F70B8" w:rsidP="004B35BA">
      <w:pPr>
        <w:jc w:val="both"/>
        <w:rPr>
          <w:rFonts w:cs="Arial"/>
        </w:rPr>
      </w:pPr>
      <w:r>
        <w:rPr>
          <w:rFonts w:cs="Arial"/>
        </w:rPr>
        <w:t xml:space="preserve">OSB has also today published a Prospectus relating to the </w:t>
      </w:r>
      <w:r w:rsidRPr="00DB3A38">
        <w:rPr>
          <w:rFonts w:cs="Arial"/>
        </w:rPr>
        <w:t>admission of the New OSB Shares to the premium listing segment of the Official List and to trading on the main market for listed securities of the London Stock Exchange</w:t>
      </w:r>
      <w:r>
        <w:rPr>
          <w:rFonts w:cs="Arial"/>
        </w:rPr>
        <w:t xml:space="preserve"> </w:t>
      </w:r>
      <w:r w:rsidRPr="00475A71">
        <w:t>(“</w:t>
      </w:r>
      <w:r>
        <w:rPr>
          <w:b/>
        </w:rPr>
        <w:t>Admission</w:t>
      </w:r>
      <w:r w:rsidRPr="00475A71">
        <w:t>”)</w:t>
      </w:r>
      <w:r>
        <w:rPr>
          <w:rFonts w:cs="Arial"/>
        </w:rPr>
        <w:t xml:space="preserve">.  </w:t>
      </w:r>
    </w:p>
    <w:p w:rsidR="0036393C" w:rsidP="004B35BA">
      <w:pPr>
        <w:jc w:val="both"/>
        <w:rPr>
          <w:rFonts w:cs="Arial"/>
        </w:rPr>
      </w:pPr>
      <w:r w:rsidRPr="0016211E">
        <w:rPr>
          <w:rFonts w:cs="Arial"/>
        </w:rPr>
        <w:t xml:space="preserve">The Prospectus </w:t>
      </w:r>
      <w:r>
        <w:rPr>
          <w:rFonts w:cs="Arial"/>
        </w:rPr>
        <w:t>has</w:t>
      </w:r>
      <w:r w:rsidRPr="0016211E">
        <w:rPr>
          <w:rFonts w:cs="Arial"/>
        </w:rPr>
        <w:t xml:space="preserve"> been approved by the FCA and</w:t>
      </w:r>
      <w:r>
        <w:rPr>
          <w:rFonts w:cs="Arial"/>
        </w:rPr>
        <w:t xml:space="preserve"> is</w:t>
      </w:r>
      <w:r w:rsidRPr="0016211E">
        <w:rPr>
          <w:rFonts w:cs="Arial"/>
        </w:rPr>
        <w:t xml:space="preserve"> </w:t>
      </w:r>
      <w:r>
        <w:rPr>
          <w:rFonts w:cs="Arial"/>
        </w:rPr>
        <w:t xml:space="preserve">available at </w:t>
      </w:r>
      <w:r>
        <w:fldChar w:fldCharType="begin"/>
      </w:r>
      <w:r>
        <w:instrText xml:space="preserve"> HYPERLINK "http://www.osb.co.uk/investors" </w:instrText>
      </w:r>
      <w:r>
        <w:fldChar w:fldCharType="separate"/>
      </w:r>
      <w:r w:rsidRPr="000B078A">
        <w:rPr>
          <w:rStyle w:val="Hyperlink"/>
          <w:rFonts w:cs="Arial"/>
        </w:rPr>
        <w:t>www.osb.co.uk/investors</w:t>
      </w:r>
      <w:r>
        <w:fldChar w:fldCharType="end"/>
      </w:r>
      <w:r>
        <w:rPr>
          <w:rFonts w:cs="Arial"/>
        </w:rPr>
        <w:t>.</w:t>
      </w:r>
    </w:p>
    <w:p w:rsidR="00DB3A38" w:rsidP="004B35BA">
      <w:pPr>
        <w:jc w:val="both"/>
        <w:rPr>
          <w:rFonts w:cs="Arial"/>
        </w:rPr>
      </w:pPr>
      <w:r w:rsidRPr="0016211E">
        <w:rPr>
          <w:rFonts w:cs="Arial"/>
        </w:rPr>
        <w:t>A copy of the Prospectus</w:t>
      </w:r>
      <w:r>
        <w:rPr>
          <w:rFonts w:cs="Arial"/>
        </w:rPr>
        <w:t xml:space="preserve"> and the Scheme Document will shortly be</w:t>
      </w:r>
      <w:r w:rsidRPr="0016211E">
        <w:rPr>
          <w:rFonts w:cs="Arial"/>
        </w:rPr>
        <w:t xml:space="preserve"> submitted to the National Storage Mechanism and will be available for viewing at www.morningstar.co.uk/uk/nsm</w:t>
      </w:r>
      <w:r>
        <w:rPr>
          <w:rFonts w:cs="Arial"/>
        </w:rPr>
        <w:t>.</w:t>
      </w:r>
    </w:p>
    <w:p w:rsidR="004B35BA" w:rsidP="00D22FE5">
      <w:pPr>
        <w:jc w:val="both"/>
        <w:rPr>
          <w:rFonts w:cs="Arial"/>
          <w:b/>
        </w:rPr>
      </w:pPr>
      <w:r w:rsidRPr="004B35BA">
        <w:rPr>
          <w:rFonts w:cs="Arial"/>
          <w:b/>
        </w:rPr>
        <w:t>Action to be taken by OSB Shareholders</w:t>
      </w:r>
    </w:p>
    <w:p w:rsidR="00C213C8" w:rsidP="00A67FA8">
      <w:pPr>
        <w:jc w:val="both"/>
        <w:rPr>
          <w:rFonts w:cs="Arial"/>
        </w:rPr>
      </w:pPr>
      <w:r w:rsidRPr="00875836">
        <w:t xml:space="preserve">OSB urges OSB Shareholders to read the </w:t>
      </w:r>
      <w:r>
        <w:t>Scheme Document and the Prospectus</w:t>
      </w:r>
      <w:r w:rsidRPr="00875836">
        <w:t xml:space="preserve"> carefully because they contain important information in relation to the Scheme</w:t>
      </w:r>
      <w:r>
        <w:t xml:space="preserve">, Admission and </w:t>
      </w:r>
      <w:r w:rsidRPr="00875836">
        <w:t xml:space="preserve">the New OSB Shares. </w:t>
      </w:r>
    </w:p>
    <w:p w:rsidR="004B35BA" w:rsidP="00A67FA8">
      <w:pPr>
        <w:jc w:val="both"/>
        <w:rPr>
          <w:rFonts w:cs="Arial"/>
        </w:rPr>
      </w:pPr>
      <w:r w:rsidRPr="00A67FA8">
        <w:rPr>
          <w:rFonts w:cs="Arial"/>
        </w:rPr>
        <w:t xml:space="preserve">The Scheme is conditional upon a number of matters which are set out in full in the explanatory statement contained in </w:t>
      </w:r>
      <w:r>
        <w:rPr>
          <w:rFonts w:cs="Arial"/>
        </w:rPr>
        <w:t xml:space="preserve">the Scheme Document, including </w:t>
      </w:r>
      <w:r w:rsidRPr="00A67FA8">
        <w:rPr>
          <w:rFonts w:cs="Arial"/>
        </w:rPr>
        <w:t xml:space="preserve">approval by OSB Shareholders of the OSB Resolutions at the OSB General Meeting and of the </w:t>
      </w:r>
      <w:r>
        <w:rPr>
          <w:rFonts w:cs="Arial"/>
        </w:rPr>
        <w:t xml:space="preserve">Scheme at the OSB Court Meeting.   </w:t>
      </w:r>
    </w:p>
    <w:p w:rsidR="00466B04" w:rsidRPr="00CA7099" w:rsidP="00466B04">
      <w:pPr>
        <w:jc w:val="both"/>
        <w:rPr>
          <w:rFonts w:cs="Arial"/>
          <w:b/>
          <w:u w:val="single"/>
        </w:rPr>
      </w:pPr>
      <w:r w:rsidRPr="00CA7099">
        <w:rPr>
          <w:rFonts w:cs="Arial"/>
          <w:b/>
          <w:u w:val="single"/>
        </w:rPr>
        <w:t>Given the continuing uncertainty of the situation regarding the C</w:t>
      </w:r>
      <w:r>
        <w:rPr>
          <w:rFonts w:cs="Arial"/>
          <w:b/>
          <w:u w:val="single"/>
        </w:rPr>
        <w:t>OVID</w:t>
      </w:r>
      <w:r w:rsidRPr="00CA7099">
        <w:rPr>
          <w:rFonts w:cs="Arial"/>
          <w:b/>
          <w:u w:val="single"/>
        </w:rPr>
        <w:t xml:space="preserve">-19 pandemic, including the possibility of future lockdowns or </w:t>
      </w:r>
      <w:r>
        <w:rPr>
          <w:rFonts w:cs="Arial"/>
          <w:b/>
          <w:u w:val="single"/>
        </w:rPr>
        <w:t>continued or further</w:t>
      </w:r>
      <w:r w:rsidRPr="00CA7099">
        <w:rPr>
          <w:rFonts w:cs="Arial"/>
          <w:b/>
          <w:u w:val="single"/>
        </w:rPr>
        <w:t xml:space="preserve"> government restrictions on social contact, public gatherings and non-essential travel, OSB Shareholders are strongly encouraged to not attend the OSB General Meeting and OSB Court Meeting and instead submit their votes by proxy. Detailed voting instructions and other arrangements which have been made with respect to the Court Meeting and General Meeting are set out in the Scheme Document.  </w:t>
      </w:r>
    </w:p>
    <w:p w:rsidR="004B35BA" w:rsidRPr="004B35BA" w:rsidP="00D22FE5">
      <w:pPr>
        <w:jc w:val="both"/>
        <w:rPr>
          <w:rFonts w:cs="Arial"/>
          <w:b/>
        </w:rPr>
      </w:pPr>
      <w:r w:rsidRPr="004B35BA">
        <w:rPr>
          <w:rFonts w:cs="Arial"/>
          <w:b/>
        </w:rPr>
        <w:t>Expected timetable</w:t>
      </w:r>
    </w:p>
    <w:p w:rsidR="004B35BA" w:rsidP="00D22FE5">
      <w:pPr>
        <w:jc w:val="both"/>
        <w:rPr>
          <w:rFonts w:cs="Arial"/>
        </w:rPr>
      </w:pPr>
      <w:r w:rsidRPr="00606D16">
        <w:rPr>
          <w:rFonts w:cs="Arial"/>
        </w:rPr>
        <w:t xml:space="preserve">The expected timetable of principal events for the implementation of the </w:t>
      </w:r>
      <w:r>
        <w:rPr>
          <w:rFonts w:cs="Arial"/>
        </w:rPr>
        <w:t>Scheme and Admission</w:t>
      </w:r>
      <w:r w:rsidRPr="00606D16">
        <w:rPr>
          <w:rFonts w:cs="Arial"/>
        </w:rPr>
        <w:t xml:space="preserve"> is set out below.</w:t>
      </w:r>
      <w:r>
        <w:rPr>
          <w:rFonts w:cs="Arial"/>
        </w:rPr>
        <w:t xml:space="preserve">  </w:t>
      </w:r>
      <w:r w:rsidRPr="006F56D2">
        <w:rPr>
          <w:rFonts w:cs="Arial"/>
        </w:rPr>
        <w:t xml:space="preserve">All references to time in this </w:t>
      </w:r>
      <w:r>
        <w:rPr>
          <w:rFonts w:cs="Arial"/>
        </w:rPr>
        <w:t>A</w:t>
      </w:r>
      <w:r w:rsidRPr="006F56D2">
        <w:rPr>
          <w:rFonts w:cs="Arial"/>
        </w:rPr>
        <w:t>nnouncement are to London time</w:t>
      </w:r>
      <w:r>
        <w:rPr>
          <w:rFonts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3532"/>
      </w:tblGrid>
      <w:tr w:rsidTr="009F5B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962" w:type="dxa"/>
          </w:tcPr>
          <w:p w:rsidR="00606D16" w:rsidRPr="009F5BDF" w:rsidP="00D22FE5">
            <w:pPr>
              <w:jc w:val="both"/>
              <w:rPr>
                <w:rFonts w:cs="Arial"/>
                <w:b/>
                <w:i/>
              </w:rPr>
            </w:pPr>
            <w:r w:rsidRPr="009F5BDF">
              <w:rPr>
                <w:rFonts w:cs="Arial"/>
                <w:b/>
                <w:i/>
              </w:rPr>
              <w:t>Principal events</w:t>
            </w:r>
          </w:p>
        </w:tc>
        <w:tc>
          <w:tcPr>
            <w:tcW w:w="3532" w:type="dxa"/>
          </w:tcPr>
          <w:p w:rsidR="00606D16" w:rsidRPr="009F5BDF" w:rsidP="00606D16">
            <w:pPr>
              <w:jc w:val="right"/>
              <w:rPr>
                <w:rFonts w:cs="Arial"/>
                <w:b/>
                <w:i/>
              </w:rPr>
            </w:pPr>
            <w:r w:rsidRPr="009F5BDF">
              <w:rPr>
                <w:rFonts w:cs="Arial"/>
                <w:b/>
                <w:i/>
              </w:rPr>
              <w:t>Time and/or date</w:t>
            </w:r>
          </w:p>
        </w:tc>
      </w:tr>
      <w:tr w:rsidTr="009F5BDF">
        <w:tblPrEx>
          <w:tblW w:w="0" w:type="auto"/>
          <w:tblLook w:val="04A0"/>
        </w:tblPrEx>
        <w:tc>
          <w:tcPr>
            <w:tcW w:w="4962" w:type="dxa"/>
          </w:tcPr>
          <w:p w:rsidR="00606D16" w:rsidRPr="00184318" w:rsidP="00606D16">
            <w:pPr>
              <w:spacing w:after="240" w:line="240" w:lineRule="atLeast"/>
              <w:rPr>
                <w:rFonts w:cs="Arial"/>
              </w:rPr>
            </w:pPr>
            <w:r w:rsidRPr="00184318">
              <w:rPr>
                <w:rFonts w:cs="Arial"/>
              </w:rPr>
              <w:t xml:space="preserve">Publication of this </w:t>
            </w:r>
            <w:r>
              <w:rPr>
                <w:rFonts w:cs="Arial"/>
              </w:rPr>
              <w:t xml:space="preserve">Announcement, the Scheme Document and the Prospectus </w:t>
            </w:r>
          </w:p>
        </w:tc>
        <w:tc>
          <w:tcPr>
            <w:tcW w:w="3532" w:type="dxa"/>
          </w:tcPr>
          <w:p w:rsidR="00606D16" w:rsidRPr="00184318" w:rsidP="000C407C">
            <w:pPr>
              <w:spacing w:after="240" w:line="240" w:lineRule="atLeast"/>
              <w:jc w:val="right"/>
              <w:rPr>
                <w:rFonts w:cs="Arial"/>
              </w:rPr>
            </w:pPr>
            <w:r>
              <w:rPr>
                <w:rFonts w:cs="Arial"/>
                <w:color w:val="000000"/>
              </w:rPr>
              <w:t>9 October</w:t>
            </w:r>
            <w:r w:rsidRPr="00184318" w:rsidR="00130C7B">
              <w:rPr>
                <w:rFonts w:cs="Arial"/>
                <w:color w:val="000000"/>
              </w:rPr>
              <w:t xml:space="preserve"> </w:t>
            </w:r>
            <w:r w:rsidRPr="00184318" w:rsidR="00130C7B">
              <w:rPr>
                <w:rFonts w:cs="Arial"/>
              </w:rPr>
              <w:t>2020</w:t>
            </w:r>
          </w:p>
        </w:tc>
      </w:tr>
      <w:tr w:rsidTr="009F5BDF">
        <w:tblPrEx>
          <w:tblW w:w="0" w:type="auto"/>
          <w:tblLook w:val="04A0"/>
        </w:tblPrEx>
        <w:tc>
          <w:tcPr>
            <w:tcW w:w="4962" w:type="dxa"/>
          </w:tcPr>
          <w:p w:rsidR="00606D16" w:rsidRPr="00606D16" w:rsidP="00606D16">
            <w:pPr>
              <w:spacing w:after="240" w:line="240" w:lineRule="atLeast"/>
              <w:rPr>
                <w:rFonts w:cs="Arial"/>
              </w:rPr>
            </w:pPr>
            <w:r w:rsidRPr="00606D16">
              <w:rPr>
                <w:rFonts w:cs="Arial"/>
              </w:rPr>
              <w:t>OSB Court Meeting</w:t>
            </w:r>
          </w:p>
        </w:tc>
        <w:tc>
          <w:tcPr>
            <w:tcW w:w="3532" w:type="dxa"/>
          </w:tcPr>
          <w:p w:rsidR="00606D16" w:rsidRPr="00F0686F" w:rsidP="000C407C">
            <w:pPr>
              <w:spacing w:after="240" w:line="240" w:lineRule="atLeast"/>
              <w:jc w:val="right"/>
              <w:rPr>
                <w:rFonts w:cs="Arial"/>
              </w:rPr>
            </w:pPr>
            <w:r w:rsidRPr="000A0B66">
              <w:rPr>
                <w:rFonts w:cs="Arial"/>
              </w:rPr>
              <w:t xml:space="preserve">11.30 a.m. on </w:t>
            </w:r>
            <w:r w:rsidR="000C407C">
              <w:rPr>
                <w:rFonts w:cs="Arial"/>
                <w:color w:val="000000"/>
              </w:rPr>
              <w:t>2 November</w:t>
            </w:r>
            <w:r w:rsidRPr="000A0B66">
              <w:rPr>
                <w:rFonts w:cs="Arial"/>
              </w:rPr>
              <w:t xml:space="preserve"> 2020</w:t>
            </w:r>
          </w:p>
        </w:tc>
      </w:tr>
      <w:tr w:rsidTr="009F5BDF">
        <w:tblPrEx>
          <w:tblW w:w="0" w:type="auto"/>
          <w:tblLook w:val="04A0"/>
        </w:tblPrEx>
        <w:tc>
          <w:tcPr>
            <w:tcW w:w="4962" w:type="dxa"/>
          </w:tcPr>
          <w:p w:rsidR="00606D16" w:rsidRPr="00606D16" w:rsidP="00606D16">
            <w:pPr>
              <w:spacing w:after="240" w:line="240" w:lineRule="atLeast"/>
              <w:rPr>
                <w:rFonts w:cs="Arial"/>
              </w:rPr>
            </w:pPr>
            <w:r w:rsidRPr="00606D16">
              <w:rPr>
                <w:rFonts w:cs="Arial"/>
              </w:rPr>
              <w:t>OSB General Meeting</w:t>
            </w:r>
          </w:p>
        </w:tc>
        <w:tc>
          <w:tcPr>
            <w:tcW w:w="3532" w:type="dxa"/>
          </w:tcPr>
          <w:p w:rsidR="00606D16" w:rsidRPr="00EE6670" w:rsidP="000C407C">
            <w:pPr>
              <w:spacing w:after="240" w:line="240" w:lineRule="atLeast"/>
              <w:jc w:val="right"/>
              <w:rPr>
                <w:rFonts w:cs="Arial"/>
              </w:rPr>
            </w:pPr>
            <w:r w:rsidRPr="000A0B66">
              <w:rPr>
                <w:rFonts w:cs="Arial"/>
              </w:rPr>
              <w:t xml:space="preserve">11.45 a.m. on </w:t>
            </w:r>
            <w:r w:rsidR="000C407C">
              <w:rPr>
                <w:rFonts w:cs="Arial"/>
                <w:color w:val="000000"/>
              </w:rPr>
              <w:t xml:space="preserve">2 November </w:t>
            </w:r>
            <w:r w:rsidRPr="000A0B66">
              <w:rPr>
                <w:rFonts w:cs="Arial"/>
              </w:rPr>
              <w:t>2020</w:t>
            </w:r>
            <w:r>
              <w:rPr>
                <w:rFonts w:cs="Arial"/>
                <w:vertAlign w:val="superscript"/>
              </w:rPr>
              <w:t>(1</w:t>
            </w:r>
            <w:r w:rsidRPr="00F0686F">
              <w:rPr>
                <w:rFonts w:cs="Arial"/>
                <w:vertAlign w:val="superscript"/>
              </w:rPr>
              <w:t>)</w:t>
            </w:r>
          </w:p>
        </w:tc>
      </w:tr>
      <w:tr w:rsidTr="009F5BDF">
        <w:tblPrEx>
          <w:tblW w:w="0" w:type="auto"/>
          <w:tblLook w:val="04A0"/>
        </w:tblPrEx>
        <w:tc>
          <w:tcPr>
            <w:tcW w:w="4962" w:type="dxa"/>
          </w:tcPr>
          <w:p w:rsidR="00606D16" w:rsidRPr="00606D16" w:rsidP="00606D16">
            <w:pPr>
              <w:spacing w:after="240" w:line="240" w:lineRule="atLeast"/>
              <w:rPr>
                <w:rFonts w:cs="Arial"/>
              </w:rPr>
            </w:pPr>
            <w:r w:rsidRPr="00606D16">
              <w:rPr>
                <w:rFonts w:cs="Arial"/>
              </w:rPr>
              <w:t xml:space="preserve">Court Hearing to sanction the Scheme </w:t>
            </w:r>
          </w:p>
        </w:tc>
        <w:tc>
          <w:tcPr>
            <w:tcW w:w="3532" w:type="dxa"/>
          </w:tcPr>
          <w:p w:rsidR="00606D16" w:rsidRPr="00184318" w:rsidP="00606D16">
            <w:pPr>
              <w:spacing w:after="240" w:line="240" w:lineRule="atLeast"/>
              <w:jc w:val="right"/>
              <w:rPr>
                <w:rFonts w:cs="Arial"/>
              </w:rPr>
            </w:pPr>
            <w:r>
              <w:rPr>
                <w:rFonts w:cs="Arial"/>
                <w:color w:val="000000"/>
              </w:rPr>
              <w:t>27</w:t>
            </w:r>
            <w:r w:rsidR="00130C7B">
              <w:rPr>
                <w:rFonts w:cs="Arial"/>
                <w:color w:val="000000"/>
              </w:rPr>
              <w:t xml:space="preserve"> November</w:t>
            </w:r>
            <w:r w:rsidRPr="00184318" w:rsidR="00130C7B">
              <w:rPr>
                <w:rFonts w:cs="Arial"/>
              </w:rPr>
              <w:t xml:space="preserve"> 2020</w:t>
            </w:r>
          </w:p>
        </w:tc>
      </w:tr>
      <w:tr w:rsidTr="009F5BDF">
        <w:tblPrEx>
          <w:tblW w:w="0" w:type="auto"/>
          <w:tblLook w:val="04A0"/>
        </w:tblPrEx>
        <w:tc>
          <w:tcPr>
            <w:tcW w:w="4962" w:type="dxa"/>
          </w:tcPr>
          <w:p w:rsidR="00994DFF" w:rsidRPr="00184318" w:rsidP="00994DFF">
            <w:pPr>
              <w:spacing w:after="240" w:line="240" w:lineRule="atLeast"/>
              <w:rPr>
                <w:rFonts w:cs="Arial"/>
              </w:rPr>
            </w:pPr>
            <w:r w:rsidRPr="00184318">
              <w:rPr>
                <w:rFonts w:cs="Arial"/>
              </w:rPr>
              <w:t>Last day of dealings in Old OSB Shares</w:t>
            </w:r>
          </w:p>
        </w:tc>
        <w:tc>
          <w:tcPr>
            <w:tcW w:w="3532" w:type="dxa"/>
          </w:tcPr>
          <w:p w:rsidR="00994DFF" w:rsidRPr="00184318" w:rsidP="00994DFF">
            <w:pPr>
              <w:spacing w:after="240" w:line="240" w:lineRule="atLeast"/>
              <w:jc w:val="right"/>
              <w:rPr>
                <w:rFonts w:cs="Arial"/>
              </w:rPr>
            </w:pPr>
            <w:r>
              <w:rPr>
                <w:rFonts w:cs="Arial"/>
                <w:color w:val="000000"/>
              </w:rPr>
              <w:t>27</w:t>
            </w:r>
            <w:r w:rsidR="00130C7B">
              <w:rPr>
                <w:rFonts w:cs="Arial"/>
                <w:color w:val="000000"/>
              </w:rPr>
              <w:t xml:space="preserve"> November</w:t>
            </w:r>
            <w:r w:rsidRPr="00184318" w:rsidR="00130C7B">
              <w:rPr>
                <w:rFonts w:cs="Arial"/>
              </w:rPr>
              <w:t xml:space="preserve"> 2020</w:t>
            </w:r>
          </w:p>
        </w:tc>
      </w:tr>
      <w:tr w:rsidTr="009F5BDF">
        <w:tblPrEx>
          <w:tblW w:w="0" w:type="auto"/>
          <w:tblLook w:val="04A0"/>
        </w:tblPrEx>
        <w:tc>
          <w:tcPr>
            <w:tcW w:w="4962" w:type="dxa"/>
          </w:tcPr>
          <w:p w:rsidR="00994DFF" w:rsidRPr="00606D16" w:rsidP="00994DFF">
            <w:pPr>
              <w:spacing w:after="240" w:line="240" w:lineRule="atLeast"/>
              <w:rPr>
                <w:rFonts w:cs="Arial"/>
              </w:rPr>
            </w:pPr>
            <w:r w:rsidRPr="00606D16">
              <w:rPr>
                <w:rFonts w:cs="Arial"/>
              </w:rPr>
              <w:t>Scheme Effective Date</w:t>
            </w:r>
          </w:p>
        </w:tc>
        <w:tc>
          <w:tcPr>
            <w:tcW w:w="3532" w:type="dxa"/>
          </w:tcPr>
          <w:p w:rsidR="00994DFF" w:rsidRPr="00184318" w:rsidP="00994DFF">
            <w:pPr>
              <w:spacing w:after="240" w:line="240" w:lineRule="atLeast"/>
              <w:jc w:val="right"/>
              <w:rPr>
                <w:rFonts w:cs="Arial"/>
              </w:rPr>
            </w:pPr>
            <w:r>
              <w:rPr>
                <w:rFonts w:cs="Arial"/>
                <w:color w:val="000000"/>
              </w:rPr>
              <w:t>By 8:00 a.m. on 30</w:t>
            </w:r>
            <w:r w:rsidR="00130C7B">
              <w:rPr>
                <w:rFonts w:cs="Arial"/>
                <w:color w:val="000000"/>
              </w:rPr>
              <w:t xml:space="preserve"> November </w:t>
            </w:r>
            <w:r w:rsidRPr="00184318" w:rsidR="00130C7B">
              <w:rPr>
                <w:rFonts w:cs="Arial"/>
              </w:rPr>
              <w:t>2020</w:t>
            </w:r>
          </w:p>
        </w:tc>
      </w:tr>
      <w:tr w:rsidTr="009F5BDF">
        <w:tblPrEx>
          <w:tblW w:w="0" w:type="auto"/>
          <w:tblLook w:val="04A0"/>
        </w:tblPrEx>
        <w:tc>
          <w:tcPr>
            <w:tcW w:w="4962" w:type="dxa"/>
          </w:tcPr>
          <w:p w:rsidR="00994DFF" w:rsidRPr="00184318" w:rsidP="00994DFF">
            <w:pPr>
              <w:spacing w:after="240" w:line="240" w:lineRule="atLeast"/>
              <w:rPr>
                <w:rFonts w:cs="Arial"/>
              </w:rPr>
            </w:pPr>
            <w:r w:rsidRPr="00184318">
              <w:rPr>
                <w:rFonts w:cs="Arial"/>
              </w:rPr>
              <w:t>Delisting of Old OSB Shares, Admission and commencement of dealings in New OSB Shares on the London Stock Exchange</w:t>
            </w:r>
          </w:p>
        </w:tc>
        <w:tc>
          <w:tcPr>
            <w:tcW w:w="3532" w:type="dxa"/>
          </w:tcPr>
          <w:p w:rsidR="00994DFF" w:rsidRPr="00184318" w:rsidP="00994DFF">
            <w:pPr>
              <w:spacing w:after="240" w:line="240" w:lineRule="atLeast"/>
              <w:jc w:val="right"/>
              <w:rPr>
                <w:rFonts w:cs="Arial"/>
              </w:rPr>
            </w:pPr>
            <w:r w:rsidRPr="00184318">
              <w:rPr>
                <w:rFonts w:cs="Arial"/>
              </w:rPr>
              <w:t xml:space="preserve">8.00 a.m. on </w:t>
            </w:r>
            <w:r w:rsidR="000C407C">
              <w:rPr>
                <w:rFonts w:cs="Arial"/>
                <w:color w:val="000000"/>
              </w:rPr>
              <w:t>30</w:t>
            </w:r>
            <w:r>
              <w:rPr>
                <w:rFonts w:cs="Arial"/>
                <w:color w:val="000000"/>
              </w:rPr>
              <w:t xml:space="preserve"> November</w:t>
            </w:r>
            <w:r w:rsidRPr="00184318">
              <w:rPr>
                <w:rFonts w:cs="Arial"/>
              </w:rPr>
              <w:t xml:space="preserve"> 2020</w:t>
            </w:r>
          </w:p>
        </w:tc>
      </w:tr>
    </w:tbl>
    <w:p w:rsidR="00606D16" w:rsidRPr="00606D16" w:rsidP="00606D16">
      <w:pPr>
        <w:ind w:left="709" w:hanging="709"/>
        <w:rPr>
          <w:i/>
          <w:sz w:val="16"/>
          <w:szCs w:val="16"/>
        </w:rPr>
      </w:pPr>
      <w:r w:rsidRPr="00606D16">
        <w:rPr>
          <w:i/>
          <w:sz w:val="16"/>
          <w:szCs w:val="16"/>
        </w:rPr>
        <w:t>(1)</w:t>
      </w:r>
      <w:r w:rsidRPr="00606D16">
        <w:rPr>
          <w:i/>
          <w:sz w:val="16"/>
          <w:szCs w:val="16"/>
        </w:rPr>
        <w:tab/>
        <w:t>To commence at the time fixed or as soon thereafter as the OSB Court Meeting has been concluded or adjourned.</w:t>
      </w:r>
    </w:p>
    <w:p w:rsidR="00CA7099">
      <w:pPr>
        <w:spacing w:after="160" w:line="259" w:lineRule="auto"/>
        <w:rPr>
          <w:b/>
        </w:rPr>
      </w:pPr>
      <w:r>
        <w:rPr>
          <w:b/>
        </w:rPr>
        <w:br w:type="page"/>
      </w:r>
    </w:p>
    <w:p w:rsidR="00FB2773" w:rsidP="00FB2773">
      <w:pPr>
        <w:rPr>
          <w:b/>
        </w:rPr>
      </w:pPr>
      <w:r w:rsidRPr="00FB2773">
        <w:rPr>
          <w:b/>
        </w:rPr>
        <w:t xml:space="preserve">Enquiries </w:t>
      </w:r>
    </w:p>
    <w:p w:rsidR="006F56D2" w:rsidRPr="006F56D2" w:rsidP="00FB2773">
      <w:r>
        <w:t>For further information, please contact the following.</w:t>
      </w:r>
    </w:p>
    <w:p w:rsidR="00FB2773" w:rsidP="00875836">
      <w:pPr>
        <w:spacing w:after="0"/>
        <w:rPr>
          <w:b/>
        </w:rPr>
      </w:pPr>
      <w:r>
        <w:rPr>
          <w:b/>
        </w:rPr>
        <w:t>OneSaving</w:t>
      </w:r>
      <w:r w:rsidRPr="00FB2773">
        <w:rPr>
          <w:b/>
        </w:rPr>
        <w:t>s Bank plc</w:t>
      </w:r>
    </w:p>
    <w:p w:rsidR="006E59AB" w:rsidRPr="00FB2773" w:rsidP="00875836">
      <w:pPr>
        <w:spacing w:after="0"/>
        <w:rPr>
          <w:b/>
        </w:rPr>
      </w:pPr>
    </w:p>
    <w:p w:rsidR="00FB2773" w:rsidP="00FB2773">
      <w:r w:rsidRPr="00FB2773">
        <w:t>Alastair Pate, Group Head of Investor R</w:t>
      </w:r>
      <w:r>
        <w:t>elations</w:t>
      </w:r>
      <w:r>
        <w:tab/>
      </w:r>
      <w:r>
        <w:tab/>
      </w:r>
      <w:r w:rsidRPr="00FB2773">
        <w:t xml:space="preserve">Tel: +44 (0) 16 3483 8973 </w:t>
      </w:r>
    </w:p>
    <w:p w:rsidR="006E59AB" w:rsidP="00875836">
      <w:pPr>
        <w:spacing w:after="0"/>
        <w:rPr>
          <w:b/>
        </w:rPr>
      </w:pPr>
      <w:r w:rsidRPr="00FB2773">
        <w:rPr>
          <w:b/>
        </w:rPr>
        <w:t xml:space="preserve">Rothschild &amp; Co (Sponsor to OSB) </w:t>
      </w:r>
    </w:p>
    <w:p w:rsidR="00FB2773" w:rsidRPr="00FB2773" w:rsidP="00875836">
      <w:pPr>
        <w:spacing w:after="0"/>
        <w:rPr>
          <w:b/>
        </w:rPr>
      </w:pPr>
      <w:r w:rsidRPr="00FB2773">
        <w:rPr>
          <w:b/>
        </w:rPr>
        <w:t xml:space="preserve">                             </w:t>
      </w:r>
    </w:p>
    <w:p w:rsidR="00875836" w:rsidP="00875836">
      <w:pPr>
        <w:spacing w:after="0"/>
      </w:pPr>
      <w:r>
        <w:t>Stephen Fox</w:t>
      </w:r>
      <w:r>
        <w:tab/>
      </w:r>
      <w:r>
        <w:tab/>
      </w:r>
      <w:r>
        <w:tab/>
      </w:r>
      <w:r>
        <w:tab/>
      </w:r>
      <w:r>
        <w:tab/>
      </w:r>
      <w:r>
        <w:tab/>
        <w:t>T</w:t>
      </w:r>
      <w:r w:rsidRPr="00FB2773">
        <w:t>el: +44 (0) 20</w:t>
      </w:r>
      <w:r>
        <w:t xml:space="preserve"> 7280 5000 </w:t>
      </w:r>
    </w:p>
    <w:p w:rsidR="00875836" w:rsidP="00875836">
      <w:pPr>
        <w:spacing w:after="0"/>
      </w:pPr>
      <w:r>
        <w:t xml:space="preserve">Toby Ross </w:t>
      </w:r>
    </w:p>
    <w:p w:rsidR="00875836" w:rsidP="00875836">
      <w:pPr>
        <w:spacing w:after="0"/>
      </w:pPr>
      <w:r>
        <w:t>Guy Luff</w:t>
      </w:r>
    </w:p>
    <w:p w:rsidR="00CA7099" w:rsidP="00875836">
      <w:pPr>
        <w:spacing w:after="0"/>
        <w:rPr>
          <w:b/>
        </w:rPr>
      </w:pPr>
    </w:p>
    <w:p w:rsidR="00875836" w:rsidP="00FB2773">
      <w:r w:rsidRPr="00FB2773">
        <w:t xml:space="preserve">Slaughter and May are retained as legal adviser to OSB. </w:t>
      </w:r>
    </w:p>
    <w:p w:rsidR="00875836" w:rsidRPr="00875836" w:rsidP="00FB2773">
      <w:pPr>
        <w:rPr>
          <w:b/>
        </w:rPr>
      </w:pPr>
      <w:r w:rsidRPr="00875836">
        <w:rPr>
          <w:b/>
        </w:rPr>
        <w:t xml:space="preserve">Notes to Editors </w:t>
      </w:r>
    </w:p>
    <w:p w:rsidR="00B71D39" w:rsidP="00875836">
      <w:pPr>
        <w:jc w:val="both"/>
      </w:pPr>
      <w:r w:rsidRPr="003D6B28">
        <w:t>OSB began trading as a bank on 1 February 2011 and was admitted to the London Stock Exchange’s main market for listed securities on 10 June 2014.  OSB joined the FTSE 250 index in June 2015.  The OSB Group is a specialist lending and retail savings group authorised by the PRA and regulated by the FCA and the PRA.</w:t>
      </w:r>
    </w:p>
    <w:p w:rsidR="00875836" w:rsidP="00875836">
      <w:pPr>
        <w:jc w:val="both"/>
      </w:pPr>
      <w:r w:rsidRPr="003D6B28">
        <w:t>The OSB Group has grown organically and through the acquisition of businesses and portfolios.  On 4 October 2019, OSB acquired the Charter Court Group as a result of the Charter Court Combination.  The Chart</w:t>
      </w:r>
      <w:r>
        <w:t>er</w:t>
      </w:r>
      <w:r w:rsidRPr="003D6B28">
        <w:t xml:space="preserve"> Court Group</w:t>
      </w:r>
      <w:r>
        <w:t>, based at 2 Charter Court, Broadlands, Wolverhampton, WV10 6TD,</w:t>
      </w:r>
      <w:r w:rsidRPr="003D6B28">
        <w:t xml:space="preserve"> was initially founded in November 2008 as a provider of credit consultancy and mortgage administration services for pools of mortgage loans owned by third parties.  It was subsequently granted permission by the Financial Services Authority (now the FCA) to act as an authorised mortgage administrator and lender and also obtained a banking licence from the PRA.</w:t>
      </w:r>
      <w:r w:rsidRPr="00FB2773">
        <w:t xml:space="preserve"> </w:t>
      </w:r>
    </w:p>
    <w:p w:rsidR="00875836" w:rsidP="00875836">
      <w:pPr>
        <w:jc w:val="both"/>
      </w:pPr>
      <w:r w:rsidRPr="003D6B28">
        <w:t xml:space="preserve">Based in Chatham, Kent, the OSB Group trades under the Kent Reliance, InterBay Commercial, InterBay Asset Finance and Heritable Development Finance brands in the UK.  Following the Charter Court Combination, the OSB Group also trades </w:t>
      </w:r>
      <w:r w:rsidRPr="003D6B28">
        <w:rPr>
          <w:rFonts w:cs="Arial"/>
        </w:rPr>
        <w:t xml:space="preserve">under the </w:t>
      </w:r>
      <w:r w:rsidRPr="003D6B28">
        <w:rPr>
          <w:rFonts w:eastAsia="Times New Roman" w:cs="Arial"/>
          <w:szCs w:val="20"/>
        </w:rPr>
        <w:t>Precise Mortgages, Exact Mortgage Experts and Charter Savings Bank</w:t>
      </w:r>
      <w:r w:rsidRPr="003D6B28">
        <w:rPr>
          <w:rFonts w:cs="Arial"/>
        </w:rPr>
        <w:t xml:space="preserve"> brands in the UK.</w:t>
      </w:r>
      <w:r w:rsidRPr="003D6B28">
        <w:t xml:space="preserve">  The OSB Group also has a presence in the Channel Islands under the Jersey Home Loans and Guernsey Home Loans brands.</w:t>
      </w:r>
      <w:r w:rsidRPr="00FB2773">
        <w:t xml:space="preserve"> </w:t>
      </w:r>
    </w:p>
    <w:p w:rsidR="00B71D39" w:rsidP="00B71D39">
      <w:pPr>
        <w:jc w:val="both"/>
      </w:pPr>
      <w:r w:rsidRPr="003D6B28">
        <w:t xml:space="preserve">The OSB Group primarily targets underserved market sub-sectors that offer high growth potential, attractive risk-adjusted returns and where it has established expertise, platforms and capabilities.  These include private rented sector/professional buy-to-let, commercial and semi-commercial mortgages, residential development finance, bespoke and specialist residential lending, secured funding lines and asset finance.  Following the Charter Court Combination, the OSB Group retains the market identities and propositions of the OSB Business and the Charter Court Business.  The OSB Business targets its customers through specialist brokers and independent financial advisers, and is differentiated through its use of highly-skilled, bespoke underwriting and its efficient operating model.  The Charter Court Business is differentiated through risk management expertise and best-of-breed automated technology and systems, ensuring efficient processing, </w:t>
      </w:r>
      <w:r w:rsidRPr="003D6B28">
        <w:t>strong credit and collateral risk control and speed of product development and innovation.  Through its Exact Mortgage Experts brand, it offers mortgage servicing, administration and credit consultancy.</w:t>
      </w:r>
    </w:p>
    <w:p w:rsidR="002C36BB" w:rsidRPr="002C36BB" w:rsidP="00B71D39">
      <w:pPr>
        <w:jc w:val="both"/>
        <w:rPr>
          <w:b/>
          <w:i/>
        </w:rPr>
      </w:pPr>
      <w:r w:rsidRPr="002C36BB">
        <w:rPr>
          <w:b/>
          <w:i/>
        </w:rPr>
        <w:t>Important notice related to the Sponsor</w:t>
      </w:r>
    </w:p>
    <w:p w:rsidR="006E59AB" w:rsidP="00B71D39">
      <w:pPr>
        <w:jc w:val="both"/>
        <w:rPr>
          <w:i/>
        </w:rPr>
      </w:pPr>
      <w:r w:rsidRPr="006E59AB">
        <w:rPr>
          <w:i/>
        </w:rPr>
        <w:t>N. M. Rothschild &amp; Sons Limited (“</w:t>
      </w:r>
      <w:r w:rsidRPr="006E59AB">
        <w:rPr>
          <w:b/>
          <w:i/>
        </w:rPr>
        <w:t>Rothschild &amp; Co</w:t>
      </w:r>
      <w:r w:rsidRPr="006E59AB">
        <w:rPr>
          <w:i/>
        </w:rPr>
        <w:t xml:space="preserve">”), which is authorised and regulated by the FCA in the United Kingdom, is acting exclusively for </w:t>
      </w:r>
      <w:r>
        <w:rPr>
          <w:i/>
        </w:rPr>
        <w:t>OSB</w:t>
      </w:r>
      <w:r w:rsidRPr="006E59AB">
        <w:rPr>
          <w:i/>
        </w:rPr>
        <w:t xml:space="preserve"> and no one else in connection with Admission and the arrangements described in this </w:t>
      </w:r>
      <w:r>
        <w:rPr>
          <w:i/>
        </w:rPr>
        <w:t>Announcement</w:t>
      </w:r>
      <w:r w:rsidRPr="006E59AB">
        <w:rPr>
          <w:i/>
        </w:rPr>
        <w:t xml:space="preserve"> and will not regard any other person (whether or not a recipient of this </w:t>
      </w:r>
      <w:r>
        <w:rPr>
          <w:i/>
        </w:rPr>
        <w:t>Announcement</w:t>
      </w:r>
      <w:r w:rsidRPr="006E59AB">
        <w:rPr>
          <w:i/>
        </w:rPr>
        <w:t xml:space="preserve">) as a client in relation to Admission or the arrangements described in this </w:t>
      </w:r>
      <w:r>
        <w:rPr>
          <w:i/>
        </w:rPr>
        <w:t>Announcement</w:t>
      </w:r>
      <w:r w:rsidRPr="006E59AB">
        <w:rPr>
          <w:i/>
        </w:rPr>
        <w:t xml:space="preserve"> and will not be responsible to anyone other than </w:t>
      </w:r>
      <w:r>
        <w:rPr>
          <w:i/>
        </w:rPr>
        <w:t>OSB</w:t>
      </w:r>
      <w:r w:rsidRPr="006E59AB">
        <w:rPr>
          <w:i/>
        </w:rPr>
        <w:t xml:space="preserve"> for providing the protections afforded to clients of Rothschild &amp; Co nor for providing advice in relation to Admission or the arrangements described in this </w:t>
      </w:r>
      <w:r>
        <w:rPr>
          <w:i/>
        </w:rPr>
        <w:t>Announcement</w:t>
      </w:r>
      <w:r w:rsidRPr="006E59AB">
        <w:rPr>
          <w:i/>
        </w:rPr>
        <w:t>.</w:t>
      </w:r>
    </w:p>
    <w:p w:rsidR="002C36BB" w:rsidRPr="002C36BB" w:rsidP="00B71D39">
      <w:pPr>
        <w:jc w:val="both"/>
        <w:rPr>
          <w:b/>
          <w:i/>
        </w:rPr>
      </w:pPr>
      <w:r w:rsidRPr="002C36BB">
        <w:rPr>
          <w:b/>
          <w:i/>
        </w:rPr>
        <w:t xml:space="preserve">Cautionary Note Regarding Forward-Looking Statements </w:t>
      </w:r>
    </w:p>
    <w:p w:rsidR="002C36BB" w:rsidRPr="002C36BB" w:rsidP="002C36BB">
      <w:pPr>
        <w:spacing w:line="276" w:lineRule="auto"/>
        <w:jc w:val="both"/>
        <w:rPr>
          <w:rFonts w:cs="Arial"/>
          <w:i/>
          <w:szCs w:val="20"/>
          <w:lang w:eastAsia="en-US"/>
        </w:rPr>
      </w:pPr>
      <w:r w:rsidRPr="002C36BB">
        <w:rPr>
          <w:rFonts w:cs="Arial"/>
          <w:i/>
          <w:szCs w:val="20"/>
          <w:lang w:eastAsia="en-US"/>
        </w:rPr>
        <w:t xml:space="preserve">Certain statements in </w:t>
      </w:r>
      <w:r>
        <w:rPr>
          <w:rFonts w:cs="Arial"/>
          <w:i/>
          <w:szCs w:val="20"/>
          <w:lang w:eastAsia="en-US"/>
        </w:rPr>
        <w:t>this Announcement</w:t>
      </w:r>
      <w:r w:rsidRPr="002C36BB">
        <w:rPr>
          <w:rFonts w:cs="Arial"/>
          <w:i/>
          <w:szCs w:val="20"/>
          <w:lang w:eastAsia="en-US"/>
        </w:rPr>
        <w:t xml:space="preserve"> relate to the future, including forward-looking statements relating to the Group’s financial position and strategy.  In some cases, these forward-looking statements can be identified by the use of forward-looking terminology, including the terms ‘intend’, ‘aim’, ‘project’, ‘anticipate’, ‘estimate’, ‘plan’, ‘believe’, ‘expect’, ‘may’, ‘should’, ‘will’, ‘continue’ or other similar words.  These statements discuss future expectations concerning the Group’s results of operations or financial condition, or provide other forward-looking statements.</w:t>
      </w:r>
    </w:p>
    <w:p w:rsidR="002C36BB" w:rsidRPr="002C36BB" w:rsidP="002C36BB">
      <w:pPr>
        <w:spacing w:line="276" w:lineRule="auto"/>
        <w:jc w:val="both"/>
        <w:rPr>
          <w:rFonts w:cs="Arial"/>
          <w:i/>
          <w:szCs w:val="20"/>
          <w:lang w:eastAsia="en-US"/>
        </w:rPr>
      </w:pPr>
      <w:r w:rsidRPr="002C36BB">
        <w:rPr>
          <w:rFonts w:cs="Arial"/>
          <w:i/>
          <w:szCs w:val="20"/>
          <w:lang w:eastAsia="en-US"/>
        </w:rPr>
        <w:t xml:space="preserve">Other than as required by law, none of </w:t>
      </w:r>
      <w:r>
        <w:rPr>
          <w:rFonts w:cs="Arial"/>
          <w:i/>
          <w:szCs w:val="20"/>
          <w:lang w:eastAsia="en-US"/>
        </w:rPr>
        <w:t>OSB</w:t>
      </w:r>
      <w:r w:rsidRPr="002C36BB">
        <w:rPr>
          <w:rFonts w:cs="Arial"/>
          <w:i/>
          <w:szCs w:val="20"/>
          <w:lang w:eastAsia="en-US"/>
        </w:rPr>
        <w:t xml:space="preserve">, its officers, advisers or any other person gives any representation, assurance or guarantee that the occurrence of the events expressed or implied in any forward-looking statements in this </w:t>
      </w:r>
      <w:r>
        <w:rPr>
          <w:rFonts w:cs="Arial"/>
          <w:i/>
          <w:szCs w:val="20"/>
          <w:lang w:eastAsia="en-US"/>
        </w:rPr>
        <w:t>Announcement</w:t>
      </w:r>
      <w:r w:rsidRPr="002C36BB">
        <w:rPr>
          <w:rFonts w:cs="Arial"/>
          <w:i/>
          <w:szCs w:val="20"/>
          <w:lang w:eastAsia="en-US"/>
        </w:rPr>
        <w:t xml:space="preserve"> will actually occur, in part or in whole.</w:t>
      </w:r>
    </w:p>
    <w:p w:rsidR="002C36BB" w:rsidRPr="002C36BB" w:rsidP="002C36BB">
      <w:pPr>
        <w:spacing w:line="276" w:lineRule="auto"/>
        <w:jc w:val="both"/>
        <w:rPr>
          <w:rFonts w:cs="Arial"/>
          <w:i/>
          <w:szCs w:val="20"/>
          <w:lang w:eastAsia="en-US"/>
        </w:rPr>
      </w:pPr>
      <w:r w:rsidRPr="002C36BB">
        <w:rPr>
          <w:rFonts w:cs="Arial"/>
          <w:i/>
          <w:szCs w:val="20"/>
          <w:lang w:eastAsia="en-US"/>
        </w:rPr>
        <w:t xml:space="preserve">Additionally, statements of the intentions of the Board and/or Directors reflect the present intentions of the Board and/or Directors, respectively, as at the date of this </w:t>
      </w:r>
      <w:r>
        <w:rPr>
          <w:rFonts w:cs="Arial"/>
          <w:i/>
          <w:szCs w:val="20"/>
          <w:lang w:eastAsia="en-US"/>
        </w:rPr>
        <w:t xml:space="preserve">Announcement </w:t>
      </w:r>
      <w:r w:rsidRPr="002C36BB">
        <w:rPr>
          <w:rFonts w:cs="Arial"/>
          <w:i/>
          <w:szCs w:val="20"/>
          <w:lang w:eastAsia="en-US"/>
        </w:rPr>
        <w:t xml:space="preserve">and may be subject to change as the composition of the Board alters, or as circumstances require.  Except as required by law, the Company disclaims any obligation or undertaking to update or revise any forward-looking statement in this </w:t>
      </w:r>
      <w:r>
        <w:rPr>
          <w:rFonts w:cs="Arial"/>
          <w:i/>
          <w:szCs w:val="20"/>
          <w:lang w:eastAsia="en-US"/>
        </w:rPr>
        <w:t xml:space="preserve">Announcement. </w:t>
      </w:r>
    </w:p>
    <w:p w:rsidR="002C36BB" w:rsidRPr="002C36BB" w:rsidP="002C36BB">
      <w:pPr>
        <w:spacing w:line="276" w:lineRule="auto"/>
        <w:jc w:val="both"/>
        <w:rPr>
          <w:rFonts w:cs="Arial"/>
          <w:i/>
          <w:szCs w:val="20"/>
          <w:lang w:eastAsia="en-US"/>
        </w:rPr>
      </w:pPr>
      <w:r w:rsidRPr="002C36BB">
        <w:rPr>
          <w:rFonts w:cs="Arial"/>
          <w:i/>
          <w:szCs w:val="20"/>
          <w:lang w:eastAsia="en-US"/>
        </w:rPr>
        <w:t xml:space="preserve">The forward-looking statements speak only as at the date of this </w:t>
      </w:r>
      <w:r>
        <w:rPr>
          <w:rFonts w:cs="Arial"/>
          <w:i/>
          <w:szCs w:val="20"/>
          <w:lang w:eastAsia="en-US"/>
        </w:rPr>
        <w:t>Announcement</w:t>
      </w:r>
      <w:r w:rsidRPr="002C36BB">
        <w:rPr>
          <w:rFonts w:cs="Arial"/>
          <w:i/>
          <w:szCs w:val="20"/>
          <w:lang w:eastAsia="en-US"/>
        </w:rPr>
        <w:t xml:space="preserve">.  To the extent required by applicable law or regulation (including as may be required by the Companies Act, Prospectus Regulation Rules, Listing Rules, MAR, Disclosure Guidance and Transparency Rules and FSMA), </w:t>
      </w:r>
      <w:r>
        <w:rPr>
          <w:rFonts w:cs="Arial"/>
          <w:i/>
          <w:szCs w:val="20"/>
          <w:lang w:eastAsia="en-US"/>
        </w:rPr>
        <w:t>OSB</w:t>
      </w:r>
      <w:r w:rsidRPr="002C36BB">
        <w:rPr>
          <w:rFonts w:cs="Arial"/>
          <w:i/>
          <w:szCs w:val="20"/>
          <w:lang w:eastAsia="en-US"/>
        </w:rPr>
        <w:t xml:space="preserve"> will update or revise the information in </w:t>
      </w:r>
      <w:r>
        <w:rPr>
          <w:rFonts w:cs="Arial"/>
          <w:i/>
          <w:szCs w:val="20"/>
          <w:lang w:eastAsia="en-US"/>
        </w:rPr>
        <w:t>this Announcement</w:t>
      </w:r>
      <w:r w:rsidRPr="002C36BB">
        <w:rPr>
          <w:rFonts w:cs="Arial"/>
          <w:i/>
          <w:szCs w:val="20"/>
          <w:lang w:eastAsia="en-US"/>
        </w:rPr>
        <w:t xml:space="preserve">.  Otherwise, </w:t>
      </w:r>
      <w:r>
        <w:rPr>
          <w:rFonts w:cs="Arial"/>
          <w:i/>
          <w:szCs w:val="20"/>
          <w:lang w:eastAsia="en-US"/>
        </w:rPr>
        <w:t>OSB</w:t>
      </w:r>
      <w:r w:rsidRPr="002C36BB">
        <w:rPr>
          <w:rFonts w:cs="Arial"/>
          <w:i/>
          <w:szCs w:val="20"/>
          <w:lang w:eastAsia="en-US"/>
        </w:rPr>
        <w:t xml:space="preserve"> expressly disclaims any obligation or undertaking to release publicly any updates or revisions to any forward-lookin</w:t>
      </w:r>
      <w:r>
        <w:rPr>
          <w:rFonts w:cs="Arial"/>
          <w:i/>
          <w:szCs w:val="20"/>
          <w:lang w:eastAsia="en-US"/>
        </w:rPr>
        <w:t xml:space="preserve">g statements contained in this Announcement </w:t>
      </w:r>
      <w:r w:rsidRPr="002C36BB">
        <w:rPr>
          <w:rFonts w:cs="Arial"/>
          <w:i/>
          <w:szCs w:val="20"/>
          <w:lang w:eastAsia="en-US"/>
        </w:rPr>
        <w:t>to reflect any change in expectations with regard thereto or any change in events, conditions or circumstances on which any such statement is based.</w:t>
      </w:r>
    </w:p>
    <w:p w:rsidR="002C36BB" w:rsidP="00B71D39">
      <w:pPr>
        <w:jc w:val="both"/>
        <w:rPr>
          <w:b/>
          <w:i/>
        </w:rPr>
      </w:pPr>
      <w:r w:rsidRPr="002C36BB">
        <w:rPr>
          <w:b/>
          <w:i/>
        </w:rPr>
        <w:t xml:space="preserve">No forecasts or estimates </w:t>
      </w:r>
    </w:p>
    <w:p w:rsidR="008B5271" w:rsidRPr="008B5271" w:rsidP="008B5271">
      <w:pPr>
        <w:jc w:val="both"/>
        <w:rPr>
          <w:i/>
        </w:rPr>
      </w:pPr>
      <w:r w:rsidRPr="008B5271">
        <w:rPr>
          <w:i/>
        </w:rPr>
        <w:t xml:space="preserve">Nothing in this Announcement is intended as a profit forecast or estimate for any period and no statement in this </w:t>
      </w:r>
      <w:r>
        <w:rPr>
          <w:i/>
        </w:rPr>
        <w:t>Announcement</w:t>
      </w:r>
      <w:r w:rsidRPr="008B5271">
        <w:rPr>
          <w:i/>
        </w:rPr>
        <w:t xml:space="preserve"> should be interpreted to mean that earnings or earnings per share or dividend per share for </w:t>
      </w:r>
      <w:r>
        <w:rPr>
          <w:i/>
        </w:rPr>
        <w:t>OSB</w:t>
      </w:r>
      <w:r w:rsidRPr="008B5271">
        <w:rPr>
          <w:i/>
        </w:rPr>
        <w:t xml:space="preserve"> for the current or future financial years would necessarily match or exceed the historical published earnings or earnings per share or dividend per share for OSB. </w:t>
      </w:r>
    </w:p>
    <w:p w:rsidR="008B5271" w:rsidP="00B71D39">
      <w:pPr>
        <w:jc w:val="both"/>
        <w:rPr>
          <w:b/>
          <w:i/>
        </w:rPr>
      </w:pPr>
      <w:r>
        <w:rPr>
          <w:b/>
          <w:i/>
        </w:rPr>
        <w:t>Further information</w:t>
      </w:r>
    </w:p>
    <w:p w:rsidR="008B5271" w:rsidP="008B5271">
      <w:pPr>
        <w:jc w:val="both"/>
        <w:rPr>
          <w:i/>
        </w:rPr>
      </w:pPr>
      <w:r w:rsidRPr="008B5271">
        <w:rPr>
          <w:i/>
        </w:rPr>
        <w:t>This Announcement is for information purposes only and is not intended to and does not constitute or form part of any offer to sell or subscribe for or any invitation to purchase or subscribe for or otherwise acquire or dispose of any securities or the solicitation of any vote or approval in any jurisdiction, nor will there be any sale, issuance or transfer of securities</w:t>
      </w:r>
      <w:r>
        <w:rPr>
          <w:i/>
        </w:rPr>
        <w:t xml:space="preserve"> </w:t>
      </w:r>
      <w:r w:rsidRPr="008B5271">
        <w:rPr>
          <w:i/>
        </w:rPr>
        <w:t xml:space="preserve">in any jurisdiction in contravention of applicable law. The </w:t>
      </w:r>
      <w:r>
        <w:rPr>
          <w:i/>
        </w:rPr>
        <w:t>Scheme</w:t>
      </w:r>
      <w:r w:rsidRPr="008B5271">
        <w:rPr>
          <w:i/>
        </w:rPr>
        <w:t xml:space="preserve"> will be made solely pursuant to</w:t>
      </w:r>
      <w:r>
        <w:rPr>
          <w:i/>
        </w:rPr>
        <w:t xml:space="preserve"> </w:t>
      </w:r>
      <w:r w:rsidRPr="008B5271">
        <w:rPr>
          <w:i/>
        </w:rPr>
        <w:t>the terms of the Scheme Document setting out the particulars of the proposed Scheme between</w:t>
      </w:r>
      <w:r>
        <w:rPr>
          <w:i/>
        </w:rPr>
        <w:t xml:space="preserve"> OSB and the OSB Shareholders </w:t>
      </w:r>
      <w:r w:rsidRPr="008B5271">
        <w:rPr>
          <w:i/>
        </w:rPr>
        <w:t>with or subject to</w:t>
      </w:r>
      <w:r>
        <w:rPr>
          <w:i/>
        </w:rPr>
        <w:t xml:space="preserve"> </w:t>
      </w:r>
      <w:r w:rsidRPr="008B5271">
        <w:rPr>
          <w:i/>
        </w:rPr>
        <w:t xml:space="preserve">any modification, addition or condition approved or imposed by the Court </w:t>
      </w:r>
      <w:r>
        <w:rPr>
          <w:i/>
        </w:rPr>
        <w:t>and agreed by OSB,</w:t>
      </w:r>
      <w:r w:rsidRPr="008B5271">
        <w:rPr>
          <w:i/>
        </w:rPr>
        <w:t xml:space="preserve"> which, together with the forms of proxy that will accompany the Scheme Document,</w:t>
      </w:r>
      <w:r>
        <w:rPr>
          <w:i/>
        </w:rPr>
        <w:t xml:space="preserve"> </w:t>
      </w:r>
      <w:r w:rsidRPr="008B5271">
        <w:rPr>
          <w:i/>
        </w:rPr>
        <w:t>contain the full terms and conditions of the Scheme, including details of how to vote in respect of the</w:t>
      </w:r>
      <w:r>
        <w:rPr>
          <w:i/>
        </w:rPr>
        <w:t xml:space="preserve"> Scheme</w:t>
      </w:r>
      <w:r w:rsidRPr="008B5271">
        <w:rPr>
          <w:i/>
        </w:rPr>
        <w:t xml:space="preserve">. </w:t>
      </w:r>
      <w:r w:rsidRPr="004156A2">
        <w:rPr>
          <w:i/>
        </w:rPr>
        <w:t>Any vote in respect of resolutions to be proposed at the OSB General</w:t>
      </w:r>
      <w:r>
        <w:rPr>
          <w:i/>
        </w:rPr>
        <w:t xml:space="preserve"> Meeting to approve </w:t>
      </w:r>
      <w:r w:rsidRPr="004156A2">
        <w:rPr>
          <w:i/>
        </w:rPr>
        <w:t>the Scheme or related matters should be made only on the</w:t>
      </w:r>
      <w:r>
        <w:rPr>
          <w:i/>
        </w:rPr>
        <w:t xml:space="preserve"> </w:t>
      </w:r>
      <w:r w:rsidRPr="004156A2">
        <w:rPr>
          <w:i/>
        </w:rPr>
        <w:t>basis of the information contained in the Scheme Document</w:t>
      </w:r>
      <w:r>
        <w:rPr>
          <w:i/>
        </w:rPr>
        <w:t>.</w:t>
      </w:r>
    </w:p>
    <w:p w:rsidR="004156A2" w:rsidP="004156A2">
      <w:pPr>
        <w:jc w:val="both"/>
        <w:rPr>
          <w:i/>
        </w:rPr>
      </w:pPr>
      <w:r>
        <w:rPr>
          <w:i/>
        </w:rPr>
        <w:t>OSB</w:t>
      </w:r>
      <w:r w:rsidRPr="004156A2">
        <w:rPr>
          <w:i/>
        </w:rPr>
        <w:t xml:space="preserve"> has prepared the Scheme Document to be distributed to </w:t>
      </w:r>
      <w:r>
        <w:rPr>
          <w:i/>
        </w:rPr>
        <w:t>OSB</w:t>
      </w:r>
      <w:r w:rsidRPr="004156A2">
        <w:rPr>
          <w:i/>
        </w:rPr>
        <w:t xml:space="preserve"> Shareholders.</w:t>
      </w:r>
      <w:r>
        <w:rPr>
          <w:i/>
        </w:rPr>
        <w:t xml:space="preserve"> </w:t>
      </w:r>
      <w:r w:rsidRPr="004156A2">
        <w:rPr>
          <w:i/>
        </w:rPr>
        <w:t xml:space="preserve">OSB has prepared the </w:t>
      </w:r>
      <w:r>
        <w:rPr>
          <w:i/>
        </w:rPr>
        <w:t xml:space="preserve">Prospectus </w:t>
      </w:r>
      <w:r w:rsidRPr="004156A2">
        <w:rPr>
          <w:i/>
        </w:rPr>
        <w:t>and has made available the Prospectus containing information on the</w:t>
      </w:r>
      <w:r>
        <w:rPr>
          <w:i/>
        </w:rPr>
        <w:t xml:space="preserve"> </w:t>
      </w:r>
      <w:r w:rsidRPr="004156A2">
        <w:rPr>
          <w:i/>
        </w:rPr>
        <w:t xml:space="preserve">New OSB Shares. OSB urges OSB Shareholders to read the </w:t>
      </w:r>
      <w:r>
        <w:rPr>
          <w:i/>
        </w:rPr>
        <w:t xml:space="preserve">Scheme Document to be distributed to OSB Shareholders and the </w:t>
      </w:r>
      <w:r w:rsidRPr="004156A2">
        <w:rPr>
          <w:i/>
        </w:rPr>
        <w:t>Prospectus to</w:t>
      </w:r>
      <w:r>
        <w:rPr>
          <w:i/>
        </w:rPr>
        <w:t xml:space="preserve"> </w:t>
      </w:r>
      <w:r w:rsidRPr="004156A2">
        <w:rPr>
          <w:i/>
        </w:rPr>
        <w:t>be published by OSB carefully</w:t>
      </w:r>
      <w:r w:rsidR="00FD1A3B">
        <w:rPr>
          <w:i/>
        </w:rPr>
        <w:t>,</w:t>
      </w:r>
      <w:r w:rsidRPr="004156A2">
        <w:rPr>
          <w:i/>
        </w:rPr>
        <w:t xml:space="preserve"> </w:t>
      </w:r>
      <w:r>
        <w:rPr>
          <w:i/>
        </w:rPr>
        <w:t xml:space="preserve">because they contain </w:t>
      </w:r>
      <w:r w:rsidRPr="004156A2">
        <w:rPr>
          <w:i/>
        </w:rPr>
        <w:t>important information in relation to the Scheme</w:t>
      </w:r>
      <w:r>
        <w:rPr>
          <w:i/>
        </w:rPr>
        <w:t>, Admission and</w:t>
      </w:r>
      <w:r w:rsidRPr="004156A2">
        <w:rPr>
          <w:i/>
        </w:rPr>
        <w:t xml:space="preserve"> the New OSB Shares</w:t>
      </w:r>
      <w:r>
        <w:rPr>
          <w:i/>
        </w:rPr>
        <w:t xml:space="preserve">. </w:t>
      </w:r>
    </w:p>
    <w:p w:rsidR="004156A2" w:rsidP="004156A2">
      <w:pPr>
        <w:jc w:val="both"/>
        <w:rPr>
          <w:i/>
        </w:rPr>
      </w:pPr>
      <w:r w:rsidRPr="004156A2">
        <w:rPr>
          <w:i/>
        </w:rPr>
        <w:t>This Announcement does not constitute a prospectus or prospectus equivalent document.</w:t>
      </w:r>
    </w:p>
    <w:p w:rsidR="004156A2" w:rsidRPr="004156A2" w:rsidP="004156A2">
      <w:pPr>
        <w:jc w:val="both"/>
        <w:rPr>
          <w:b/>
          <w:i/>
        </w:rPr>
      </w:pPr>
      <w:r w:rsidRPr="004156A2">
        <w:rPr>
          <w:b/>
          <w:i/>
        </w:rPr>
        <w:t xml:space="preserve">Overseas jurisdictions </w:t>
      </w:r>
    </w:p>
    <w:p w:rsidR="004156A2" w:rsidRPr="008B5271" w:rsidP="004156A2">
      <w:pPr>
        <w:jc w:val="both"/>
        <w:rPr>
          <w:i/>
        </w:rPr>
      </w:pPr>
      <w:r w:rsidRPr="0065070B">
        <w:rPr>
          <w:i/>
        </w:rPr>
        <w:t xml:space="preserve">The release, publication or distribution of this </w:t>
      </w:r>
      <w:r>
        <w:rPr>
          <w:i/>
        </w:rPr>
        <w:t>Announcement</w:t>
      </w:r>
      <w:r w:rsidRPr="0065070B">
        <w:rPr>
          <w:i/>
        </w:rPr>
        <w:t xml:space="preserve"> (in whole or in part) in certain jurisdictions may be restricted by law and therefore persons into whose possession this </w:t>
      </w:r>
      <w:r>
        <w:rPr>
          <w:i/>
        </w:rPr>
        <w:t>Announcement</w:t>
      </w:r>
      <w:r w:rsidRPr="0065070B">
        <w:rPr>
          <w:i/>
        </w:rPr>
        <w:t xml:space="preserve"> comes should inform themselves about and observe any such restrictions in relation to New OSB Shares or this </w:t>
      </w:r>
      <w:r>
        <w:rPr>
          <w:i/>
        </w:rPr>
        <w:t>Announcement</w:t>
      </w:r>
      <w:r w:rsidRPr="0065070B">
        <w:rPr>
          <w:i/>
        </w:rPr>
        <w:t xml:space="preserve">.  Except in the United Kingdom, no action has been taken or will be taken in any jurisdiction that would permit possession or distribution of this Prospectus in any country or jurisdiction where action for that purpose is required.  Accordingly, this </w:t>
      </w:r>
      <w:r>
        <w:rPr>
          <w:i/>
        </w:rPr>
        <w:t>Announcement</w:t>
      </w:r>
      <w:r w:rsidRPr="0065070B">
        <w:rPr>
          <w:i/>
        </w:rPr>
        <w:t xml:space="preserve"> may not be distributed or published in any jurisdiction where to do so would breach any securities laws or regulations of any such jurisdiction or give rise to an obligation to obtain any consent, approval or permission, or to make any application, filing or registration.  Failure to comply with these restrictions may constitute a violation of the securities laws or regulations of such jurisdictions.</w:t>
      </w:r>
    </w:p>
    <w:sectPr w:rsidSect="00C41A4C">
      <w:footerReference w:type="default" r:id="rId6"/>
      <w:headerReference w:type="first" r:id="rId7"/>
      <w:footerReference w:type="first" r:id="rId8"/>
      <w:pgSz w:w="11906" w:h="16838" w:code="9"/>
      <w:pgMar w:top="1418" w:right="1701" w:bottom="1418" w:left="1701" w:header="720" w:footer="709" w:gutter="0"/>
      <w:paperSrc w:first="15" w:other="15"/>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5EE" w:rsidP="00153CD0">
    <w:pPr>
      <w:pStyle w:val="Foote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9"/>
      <w:gridCol w:w="5728"/>
      <w:gridCol w:w="1357"/>
    </w:tblGrid>
    <w:tr w:rsidTr="003C2A4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34" w:type="pct"/>
          <w:vAlign w:val="center"/>
        </w:tcPr>
        <w:p w:rsidR="006825EE" w:rsidRPr="0038017A" w:rsidP="007F083D">
          <w:pPr>
            <w:pStyle w:val="Footer"/>
          </w:pPr>
        </w:p>
      </w:tc>
      <w:tc>
        <w:tcPr>
          <w:tcW w:w="3368" w:type="pct"/>
          <w:vAlign w:val="center"/>
        </w:tcPr>
        <w:p w:rsidR="006825EE" w:rsidRPr="0038017A" w:rsidP="007F083D">
          <w:pPr>
            <w:pStyle w:val="Footer"/>
            <w:jc w:val="center"/>
          </w:pPr>
        </w:p>
      </w:tc>
      <w:tc>
        <w:tcPr>
          <w:tcW w:w="798" w:type="pct"/>
          <w:vAlign w:val="center"/>
        </w:tcPr>
        <w:p w:rsidR="006825EE" w:rsidP="007F083D">
          <w:pPr>
            <w:pStyle w:val="Footer"/>
            <w:ind w:left="709" w:hanging="709"/>
            <w:jc w:val="right"/>
          </w:pPr>
          <w:r>
            <w:fldChar w:fldCharType="begin"/>
          </w:r>
          <w:r>
            <w:instrText xml:space="preserve"> PAGE   \* MERGEFORMAT </w:instrText>
          </w:r>
          <w:r>
            <w:fldChar w:fldCharType="separate"/>
          </w:r>
          <w:r w:rsidR="00B371AE">
            <w:rPr>
              <w:noProof/>
            </w:rPr>
            <w:t>2</w:t>
          </w:r>
          <w:r>
            <w:rPr>
              <w:noProof/>
            </w:rPr>
            <w:fldChar w:fldCharType="end"/>
          </w:r>
        </w:p>
      </w:tc>
    </w:tr>
  </w:tbl>
  <w:p w:rsidR="00682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25EE" w:rsidP="00153CD0">
    <w:pPr>
      <w:pStyle w:val="Footer"/>
      <w:spacing w:after="0"/>
    </w:pPr>
  </w:p>
  <w:tbl>
    <w:tblPr>
      <w:tblStyle w:val="TableGrid"/>
      <w:tblW w:w="7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7"/>
    </w:tblGrid>
    <w:tr w:rsidTr="00FB2773">
      <w:tblPrEx>
        <w:tblW w:w="7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vAlign w:val="center"/>
        </w:tcPr>
        <w:p w:rsidR="00FB2773" w:rsidP="007F083D">
          <w:pPr>
            <w:pStyle w:val="Footer"/>
            <w:ind w:left="709" w:hanging="709"/>
            <w:jc w:val="right"/>
          </w:pPr>
        </w:p>
      </w:tc>
    </w:tr>
  </w:tbl>
  <w:p w:rsidR="006825E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25E4" w:rsidRPr="000B25E4" w:rsidP="000B25E4">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20C6774"/>
    <w:lvl w:ilvl="0">
      <w:start w:val="1"/>
      <w:numFmt w:val="decimal"/>
      <w:lvlText w:val="%1."/>
      <w:lvlJc w:val="left"/>
      <w:pPr>
        <w:tabs>
          <w:tab w:val="num" w:pos="1492"/>
        </w:tabs>
        <w:ind w:left="1492" w:hanging="360"/>
      </w:pPr>
    </w:lvl>
  </w:abstractNum>
  <w:abstractNum w:abstractNumId="1">
    <w:nsid w:val="FFFFFF7D"/>
    <w:multiLevelType w:val="singleLevel"/>
    <w:tmpl w:val="69A8F240"/>
    <w:lvl w:ilvl="0">
      <w:start w:val="1"/>
      <w:numFmt w:val="decimal"/>
      <w:lvlText w:val="%1."/>
      <w:lvlJc w:val="left"/>
      <w:pPr>
        <w:tabs>
          <w:tab w:val="num" w:pos="1209"/>
        </w:tabs>
        <w:ind w:left="1209" w:hanging="360"/>
      </w:pPr>
    </w:lvl>
  </w:abstractNum>
  <w:abstractNum w:abstractNumId="2">
    <w:nsid w:val="FFFFFF7E"/>
    <w:multiLevelType w:val="singleLevel"/>
    <w:tmpl w:val="9B78C76E"/>
    <w:lvl w:ilvl="0">
      <w:start w:val="1"/>
      <w:numFmt w:val="decimal"/>
      <w:lvlText w:val="%1."/>
      <w:lvlJc w:val="left"/>
      <w:pPr>
        <w:tabs>
          <w:tab w:val="num" w:pos="926"/>
        </w:tabs>
        <w:ind w:left="926" w:hanging="360"/>
      </w:pPr>
    </w:lvl>
  </w:abstractNum>
  <w:abstractNum w:abstractNumId="3">
    <w:nsid w:val="FFFFFF7F"/>
    <w:multiLevelType w:val="singleLevel"/>
    <w:tmpl w:val="D364470A"/>
    <w:lvl w:ilvl="0">
      <w:start w:val="1"/>
      <w:numFmt w:val="decimal"/>
      <w:lvlText w:val="%1."/>
      <w:lvlJc w:val="left"/>
      <w:pPr>
        <w:tabs>
          <w:tab w:val="num" w:pos="643"/>
        </w:tabs>
        <w:ind w:left="643" w:hanging="360"/>
      </w:pPr>
    </w:lvl>
  </w:abstractNum>
  <w:abstractNum w:abstractNumId="4">
    <w:nsid w:val="FFFFFF80"/>
    <w:multiLevelType w:val="singleLevel"/>
    <w:tmpl w:val="A7E2F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CC3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2841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CEC1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883EBA"/>
    <w:lvl w:ilvl="0">
      <w:start w:val="1"/>
      <w:numFmt w:val="decimal"/>
      <w:lvlText w:val="%1."/>
      <w:lvlJc w:val="left"/>
      <w:pPr>
        <w:tabs>
          <w:tab w:val="num" w:pos="360"/>
        </w:tabs>
        <w:ind w:left="360" w:hanging="360"/>
      </w:pPr>
    </w:lvl>
  </w:abstractNum>
  <w:abstractNum w:abstractNumId="9">
    <w:nsid w:val="FFFFFF89"/>
    <w:multiLevelType w:val="singleLevel"/>
    <w:tmpl w:val="7E6A1F8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426CA946"/>
    <w:lvl w:ilvl="0">
      <w:start w:val="1"/>
      <w:numFmt w:val="decimal"/>
      <w:lvlText w:val="%1."/>
      <w:legacy w:legacy="1" w:legacySpace="0" w:legacyIndent="708"/>
      <w:lvlJc w:val="left"/>
      <w:pPr>
        <w:ind w:left="709"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upperLetter"/>
      <w:lvlText w:val="(%4)"/>
      <w:legacy w:legacy="1" w:legacySpace="0" w:legacyIndent="708"/>
      <w:lvlJc w:val="left"/>
      <w:pPr>
        <w:ind w:left="2835" w:hanging="708"/>
      </w:pPr>
    </w:lvl>
    <w:lvl w:ilvl="4">
      <w:start w:val="1"/>
      <w:numFmt w:val="decimal"/>
      <w:lvlText w:val="(%5)"/>
      <w:legacy w:legacy="1" w:legacySpace="0" w:legacyIndent="708"/>
      <w:lvlJc w:val="left"/>
      <w:pPr>
        <w:ind w:left="3544" w:hanging="708"/>
      </w:pPr>
    </w:lvl>
    <w:lvl w:ilvl="5">
      <w:start w:val="1"/>
      <w:numFmt w:val="upperRoman"/>
      <w:lvlText w:val="(%6)"/>
      <w:legacy w:legacy="1" w:legacySpace="0" w:legacyIndent="708"/>
      <w:lvlJc w:val="left"/>
      <w:pPr>
        <w:ind w:left="4253" w:hanging="708"/>
      </w:pPr>
    </w:lvl>
    <w:lvl w:ilvl="6">
      <w:start w:val="1"/>
      <w:numFmt w:val="upperLetter"/>
      <w:lvlText w:val="(%7)"/>
      <w:legacy w:legacy="1" w:legacySpace="0" w:legacyIndent="708"/>
      <w:lvlJc w:val="left"/>
      <w:pPr>
        <w:ind w:left="4962" w:hanging="708"/>
      </w:pPr>
    </w:lvl>
    <w:lvl w:ilvl="7">
      <w:start w:val="1"/>
      <w:numFmt w:val="decimal"/>
      <w:lvlText w:val="(%8)"/>
      <w:legacy w:legacy="1" w:legacySpace="0" w:legacyIndent="708"/>
      <w:lvlJc w:val="left"/>
      <w:pPr>
        <w:ind w:left="5670" w:hanging="708"/>
      </w:pPr>
    </w:lvl>
    <w:lvl w:ilvl="8">
      <w:start w:val="1"/>
      <w:numFmt w:val="lowerRoman"/>
      <w:lvlText w:val="(%9)"/>
      <w:legacy w:legacy="1" w:legacySpace="0" w:legacyIndent="708"/>
      <w:lvlJc w:val="left"/>
      <w:pPr>
        <w:ind w:left="6379" w:hanging="708"/>
      </w:pPr>
    </w:lvl>
  </w:abstractNum>
  <w:abstractNum w:abstractNumId="11">
    <w:nsid w:val="05861159"/>
    <w:multiLevelType w:val="multilevel"/>
    <w:tmpl w:val="0E4CBBB8"/>
    <w:styleLink w:val="Bullet"/>
    <w:lvl w:ilvl="0">
      <w:start w:val="1"/>
      <w:numFmt w:val="bullet"/>
      <w:pStyle w:val="ListBullet"/>
      <w:lvlText w:val=""/>
      <w:lvlJc w:val="left"/>
      <w:pPr>
        <w:tabs>
          <w:tab w:val="num" w:pos="709"/>
        </w:tabs>
        <w:ind w:left="709" w:hanging="709"/>
      </w:pPr>
      <w:rPr>
        <w:rFonts w:ascii="Symbol" w:hAnsi="Symbol" w:hint="default"/>
      </w:rPr>
    </w:lvl>
    <w:lvl w:ilvl="1">
      <w:start w:val="1"/>
      <w:numFmt w:val="bullet"/>
      <w:pStyle w:val="ListBullet2"/>
      <w:lvlText w:val="o"/>
      <w:lvlJc w:val="left"/>
      <w:pPr>
        <w:tabs>
          <w:tab w:val="num" w:pos="1418"/>
        </w:tabs>
        <w:ind w:left="1418" w:hanging="709"/>
      </w:pPr>
      <w:rPr>
        <w:rFonts w:ascii="Courier New" w:hAnsi="Courier New" w:hint="default"/>
      </w:rPr>
    </w:lvl>
    <w:lvl w:ilvl="2">
      <w:start w:val="1"/>
      <w:numFmt w:val="bullet"/>
      <w:pStyle w:val="ListBullet3"/>
      <w:lvlText w:val=""/>
      <w:lvlJc w:val="left"/>
      <w:pPr>
        <w:tabs>
          <w:tab w:val="num" w:pos="2126"/>
        </w:tabs>
        <w:ind w:left="2126" w:hanging="708"/>
      </w:pPr>
      <w:rPr>
        <w:rFonts w:ascii="Wingdings" w:hAnsi="Wingdings" w:hint="default"/>
      </w:rPr>
    </w:lvl>
    <w:lvl w:ilvl="3">
      <w:start w:val="1"/>
      <w:numFmt w:val="bullet"/>
      <w:pStyle w:val="ListBullet4"/>
      <w:lvlText w:val=""/>
      <w:lvlJc w:val="left"/>
      <w:pPr>
        <w:tabs>
          <w:tab w:val="num" w:pos="2835"/>
        </w:tabs>
        <w:ind w:left="2835" w:hanging="709"/>
      </w:pPr>
      <w:rPr>
        <w:rFonts w:ascii="Symbol" w:hAnsi="Symbol" w:hint="default"/>
      </w:rPr>
    </w:lvl>
    <w:lvl w:ilvl="4">
      <w:start w:val="1"/>
      <w:numFmt w:val="bullet"/>
      <w:pStyle w:val="ListBullet5"/>
      <w:lvlText w:val="o"/>
      <w:lvlJc w:val="left"/>
      <w:pPr>
        <w:tabs>
          <w:tab w:val="num" w:pos="3544"/>
        </w:tabs>
        <w:ind w:left="3544" w:hanging="709"/>
      </w:pPr>
      <w:rPr>
        <w:rFonts w:ascii="Courier New" w:hAnsi="Courier New" w:hint="default"/>
      </w:rPr>
    </w:lvl>
    <w:lvl w:ilvl="5">
      <w:start w:val="1"/>
      <w:numFmt w:val="bullet"/>
      <w:pStyle w:val="ListBullet6"/>
      <w:lvlText w:val=""/>
      <w:lvlJc w:val="left"/>
      <w:pPr>
        <w:tabs>
          <w:tab w:val="num" w:pos="4253"/>
        </w:tabs>
        <w:ind w:left="4253" w:hanging="709"/>
      </w:pPr>
      <w:rPr>
        <w:rFonts w:ascii="Wingdings" w:hAnsi="Wingdings" w:hint="default"/>
      </w:rPr>
    </w:lvl>
    <w:lvl w:ilvl="6">
      <w:start w:val="1"/>
      <w:numFmt w:val="bullet"/>
      <w:pStyle w:val="ListBullet7"/>
      <w:lvlText w:val=""/>
      <w:lvlJc w:val="left"/>
      <w:pPr>
        <w:tabs>
          <w:tab w:val="num" w:pos="4961"/>
        </w:tabs>
        <w:ind w:left="4961" w:hanging="708"/>
      </w:pPr>
      <w:rPr>
        <w:rFonts w:ascii="Symbol" w:hAnsi="Symbol" w:hint="default"/>
      </w:rPr>
    </w:lvl>
    <w:lvl w:ilvl="7">
      <w:start w:val="1"/>
      <w:numFmt w:val="bullet"/>
      <w:pStyle w:val="ListBullet8"/>
      <w:lvlText w:val="o"/>
      <w:lvlJc w:val="left"/>
      <w:pPr>
        <w:tabs>
          <w:tab w:val="num" w:pos="5670"/>
        </w:tabs>
        <w:ind w:left="5670" w:hanging="709"/>
      </w:pPr>
      <w:rPr>
        <w:rFonts w:ascii="Courier New" w:hAnsi="Courier New" w:hint="default"/>
      </w:rPr>
    </w:lvl>
    <w:lvl w:ilvl="8">
      <w:start w:val="1"/>
      <w:numFmt w:val="bullet"/>
      <w:pStyle w:val="ListBullet9"/>
      <w:lvlText w:val=""/>
      <w:lvlJc w:val="left"/>
      <w:pPr>
        <w:tabs>
          <w:tab w:val="num" w:pos="6379"/>
        </w:tabs>
        <w:ind w:left="6379" w:hanging="709"/>
      </w:pPr>
      <w:rPr>
        <w:rFonts w:ascii="Wingdings" w:hAnsi="Wingdings" w:hint="default"/>
      </w:rPr>
    </w:lvl>
  </w:abstractNum>
  <w:abstractNum w:abstractNumId="12">
    <w:nsid w:val="0DF94E0F"/>
    <w:multiLevelType w:val="multilevel"/>
    <w:tmpl w:val="0E4CBBB8"/>
    <w:numStyleLink w:val="Bulle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3">
    <w:nsid w:val="43944247"/>
    <w:multiLevelType w:val="multilevel"/>
    <w:tmpl w:val="BC5A545E"/>
    <w:lvl w:ilvl="0">
      <w:start w:val="1"/>
      <w:numFmt w:val="bullet"/>
      <w:lvlText w:val=""/>
      <w:lvlJc w:val="left"/>
      <w:pPr>
        <w:ind w:left="357" w:firstLine="0"/>
      </w:pPr>
      <w:rPr>
        <w:rFonts w:ascii="Symbol" w:hAnsi="Symbol" w:hint="default"/>
      </w:rPr>
    </w:lvl>
    <w:lvl w:ilvl="1">
      <w:start w:val="1"/>
      <w:numFmt w:val="bullet"/>
      <w:lvlText w:val="o"/>
      <w:lvlJc w:val="left"/>
      <w:pPr>
        <w:tabs>
          <w:tab w:val="num" w:pos="1077"/>
        </w:tabs>
        <w:ind w:left="714" w:firstLine="0"/>
      </w:pPr>
      <w:rPr>
        <w:rFonts w:ascii="Courier New" w:hAnsi="Courier New" w:hint="default"/>
      </w:rPr>
    </w:lvl>
    <w:lvl w:ilvl="2">
      <w:start w:val="1"/>
      <w:numFmt w:val="bullet"/>
      <w:lvlText w:val=""/>
      <w:lvlJc w:val="left"/>
      <w:pPr>
        <w:tabs>
          <w:tab w:val="num" w:pos="1797"/>
        </w:tabs>
        <w:ind w:left="1071" w:firstLine="0"/>
      </w:pPr>
      <w:rPr>
        <w:rFonts w:ascii="Wingdings" w:hAnsi="Wingdings" w:hint="default"/>
      </w:rPr>
    </w:lvl>
    <w:lvl w:ilvl="3">
      <w:start w:val="1"/>
      <w:numFmt w:val="bullet"/>
      <w:lvlText w:val=""/>
      <w:lvlJc w:val="left"/>
      <w:pPr>
        <w:tabs>
          <w:tab w:val="num" w:pos="2517"/>
        </w:tabs>
        <w:ind w:left="1428" w:firstLine="0"/>
      </w:pPr>
      <w:rPr>
        <w:rFonts w:ascii="Symbol" w:hAnsi="Symbol" w:hint="default"/>
      </w:rPr>
    </w:lvl>
    <w:lvl w:ilvl="4">
      <w:start w:val="1"/>
      <w:numFmt w:val="bullet"/>
      <w:lvlText w:val="o"/>
      <w:lvlJc w:val="left"/>
      <w:pPr>
        <w:tabs>
          <w:tab w:val="num" w:pos="3238"/>
        </w:tabs>
        <w:ind w:left="1785" w:firstLine="0"/>
      </w:pPr>
      <w:rPr>
        <w:rFonts w:ascii="Courier New" w:hAnsi="Courier New" w:hint="default"/>
      </w:rPr>
    </w:lvl>
    <w:lvl w:ilvl="5">
      <w:start w:val="1"/>
      <w:numFmt w:val="bullet"/>
      <w:lvlText w:val=""/>
      <w:lvlJc w:val="left"/>
      <w:pPr>
        <w:tabs>
          <w:tab w:val="num" w:pos="3958"/>
        </w:tabs>
        <w:ind w:left="2142" w:firstLine="0"/>
      </w:pPr>
      <w:rPr>
        <w:rFonts w:ascii="Wingdings" w:hAnsi="Wingdings" w:hint="default"/>
      </w:rPr>
    </w:lvl>
    <w:lvl w:ilvl="6">
      <w:start w:val="1"/>
      <w:numFmt w:val="bullet"/>
      <w:lvlText w:val=""/>
      <w:lvlJc w:val="left"/>
      <w:pPr>
        <w:tabs>
          <w:tab w:val="num" w:pos="4678"/>
        </w:tabs>
        <w:ind w:left="2499" w:firstLine="0"/>
      </w:pPr>
      <w:rPr>
        <w:rFonts w:ascii="Symbol" w:hAnsi="Symbol" w:hint="default"/>
      </w:rPr>
    </w:lvl>
    <w:lvl w:ilvl="7">
      <w:start w:val="1"/>
      <w:numFmt w:val="bullet"/>
      <w:lvlText w:val="o"/>
      <w:lvlJc w:val="left"/>
      <w:pPr>
        <w:tabs>
          <w:tab w:val="num" w:pos="5398"/>
        </w:tabs>
        <w:ind w:left="2856" w:firstLine="0"/>
      </w:pPr>
      <w:rPr>
        <w:rFonts w:ascii="Courier New" w:hAnsi="Courier New" w:hint="default"/>
      </w:rPr>
    </w:lvl>
    <w:lvl w:ilvl="8">
      <w:start w:val="1"/>
      <w:numFmt w:val="bullet"/>
      <w:lvlText w:val=""/>
      <w:lvlJc w:val="left"/>
      <w:pPr>
        <w:ind w:left="3213" w:firstLine="0"/>
      </w:pPr>
      <w:rPr>
        <w:rFonts w:ascii="Wingdings" w:hAnsi="Wingdings" w:hint="default"/>
      </w:rPr>
    </w:lvl>
  </w:abstractNum>
  <w:abstractNum w:abstractNumId="14">
    <w:nsid w:val="51C35966"/>
    <w:multiLevelType w:val="multilevel"/>
    <w:tmpl w:val="5232A246"/>
    <w:styleLink w:val="IndexNumbering"/>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upp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low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upperLetter"/>
      <w:pStyle w:val="Heading7"/>
      <w:lvlText w:val="(%7)"/>
      <w:lvlJc w:val="left"/>
      <w:pPr>
        <w:tabs>
          <w:tab w:val="num" w:pos="4253"/>
        </w:tabs>
        <w:ind w:left="4253" w:hanging="709"/>
      </w:pPr>
      <w:rPr>
        <w:rFonts w:hint="default"/>
      </w:rPr>
    </w:lvl>
    <w:lvl w:ilvl="7">
      <w:start w:val="1"/>
      <w:numFmt w:val="decimal"/>
      <w:pStyle w:val="Heading8"/>
      <w:lvlText w:val="(%8)"/>
      <w:lvlJc w:val="left"/>
      <w:pPr>
        <w:tabs>
          <w:tab w:val="num" w:pos="4961"/>
        </w:tabs>
        <w:ind w:left="4961" w:hanging="708"/>
      </w:pPr>
      <w:rPr>
        <w:rFonts w:hint="default"/>
      </w:rPr>
    </w:lvl>
    <w:lvl w:ilvl="8">
      <w:start w:val="1"/>
      <w:numFmt w:val="lowerRoman"/>
      <w:pStyle w:val="Heading9"/>
      <w:lvlText w:val="(%9)"/>
      <w:lvlJc w:val="left"/>
      <w:pPr>
        <w:tabs>
          <w:tab w:val="num" w:pos="5670"/>
        </w:tabs>
        <w:ind w:left="5670" w:hanging="709"/>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1"/>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2"/>
  </w:num>
  <w:num w:numId="32">
    <w:abstractNumId w:val="11"/>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ttachedTemplate r:id="rId1"/>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
    <w:docVar w:name="TMS_Office_ID" w:val="8"/>
    <w:docVar w:name="TMS_Template_ID" w:val="68"/>
    <w:docVar w:name="TMS_Unit_ID" w:val="3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0EEBA40A-369F-4C43-A635-E443A447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6" w:unhideWhenUsed="1"/>
    <w:lsdException w:name="index 2" w:semiHidden="1" w:uiPriority="96" w:unhideWhenUsed="1"/>
    <w:lsdException w:name="index 3" w:semiHidden="1" w:uiPriority="96" w:unhideWhenUsed="1"/>
    <w:lsdException w:name="index 4" w:semiHidden="1" w:uiPriority="96" w:unhideWhenUsed="1"/>
    <w:lsdException w:name="index 5" w:semiHidden="1" w:uiPriority="96" w:unhideWhenUsed="1"/>
    <w:lsdException w:name="index 6" w:semiHidden="1" w:uiPriority="96" w:unhideWhenUsed="1"/>
    <w:lsdException w:name="index 7" w:semiHidden="1" w:uiPriority="96" w:unhideWhenUsed="1"/>
    <w:lsdException w:name="index 8" w:semiHidden="1" w:uiPriority="96" w:unhideWhenUsed="1"/>
    <w:lsdException w:name="index 9" w:semiHidden="1" w:uiPriority="96"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79" w:unhideWhenUsed="1" w:qFormat="1"/>
    <w:lsdException w:name="footer" w:semiHidden="1" w:uiPriority="79" w:unhideWhenUsed="1" w:qFormat="1"/>
    <w:lsdException w:name="index heading" w:semiHidden="1" w:uiPriority="96" w:unhideWhenUsed="1"/>
    <w:lsdException w:name="caption" w:semiHidden="1" w:uiPriority="59"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5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61D"/>
    <w:pPr>
      <w:spacing w:after="280" w:line="280" w:lineRule="atLeast"/>
    </w:pPr>
    <w:rPr>
      <w:rFonts w:ascii="Arial" w:hAnsi="Arial"/>
      <w:kern w:val="16"/>
      <w:sz w:val="20"/>
    </w:rPr>
  </w:style>
  <w:style w:type="paragraph" w:styleId="Heading1">
    <w:name w:val="heading 1"/>
    <w:basedOn w:val="Normal"/>
    <w:next w:val="Normal"/>
    <w:link w:val="Heading1Char"/>
    <w:uiPriority w:val="9"/>
    <w:qFormat/>
    <w:rsid w:val="00AE3300"/>
    <w:pPr>
      <w:keepNext/>
      <w:numPr>
        <w:numId w:val="20"/>
      </w:numPr>
      <w:outlineLvl w:val="0"/>
    </w:pPr>
    <w:rPr>
      <w:rFonts w:eastAsiaTheme="majorEastAsia" w:cstheme="majorBidi"/>
      <w:b/>
      <w:szCs w:val="36"/>
    </w:rPr>
  </w:style>
  <w:style w:type="paragraph" w:styleId="Heading2">
    <w:name w:val="heading 2"/>
    <w:basedOn w:val="Normal"/>
    <w:next w:val="Normal"/>
    <w:link w:val="Heading2Char"/>
    <w:uiPriority w:val="9"/>
    <w:unhideWhenUsed/>
    <w:qFormat/>
    <w:rsid w:val="00AE3300"/>
    <w:pPr>
      <w:numPr>
        <w:ilvl w:val="1"/>
        <w:numId w:val="20"/>
      </w:numPr>
      <w:outlineLvl w:val="1"/>
    </w:pPr>
    <w:rPr>
      <w:rFonts w:eastAsiaTheme="majorEastAsia" w:cstheme="majorBidi"/>
      <w:b/>
      <w:szCs w:val="32"/>
    </w:rPr>
  </w:style>
  <w:style w:type="paragraph" w:styleId="Heading3">
    <w:name w:val="heading 3"/>
    <w:basedOn w:val="Normal"/>
    <w:next w:val="Normal"/>
    <w:link w:val="Heading3Char"/>
    <w:uiPriority w:val="9"/>
    <w:unhideWhenUsed/>
    <w:qFormat/>
    <w:rsid w:val="00612A68"/>
    <w:pPr>
      <w:numPr>
        <w:ilvl w:val="2"/>
        <w:numId w:val="20"/>
      </w:numPr>
      <w:outlineLvl w:val="2"/>
    </w:pPr>
    <w:rPr>
      <w:rFonts w:eastAsiaTheme="majorEastAsia" w:cstheme="majorBidi"/>
      <w:color w:val="000000" w:themeColor="text1"/>
      <w:szCs w:val="28"/>
    </w:rPr>
  </w:style>
  <w:style w:type="paragraph" w:styleId="Heading4">
    <w:name w:val="heading 4"/>
    <w:basedOn w:val="Normal"/>
    <w:next w:val="Normal"/>
    <w:link w:val="Heading4Char"/>
    <w:uiPriority w:val="9"/>
    <w:unhideWhenUsed/>
    <w:qFormat/>
    <w:rsid w:val="00AE3300"/>
    <w:pPr>
      <w:numPr>
        <w:ilvl w:val="3"/>
        <w:numId w:val="20"/>
      </w:numPr>
      <w:spacing w:before="100" w:beforeAutospacing="1"/>
      <w:ind w:left="2127" w:hanging="709"/>
      <w:outlineLvl w:val="3"/>
    </w:pPr>
    <w:rPr>
      <w:rFonts w:eastAsiaTheme="majorEastAsia" w:cstheme="majorBidi"/>
      <w:color w:val="000000" w:themeColor="text1"/>
      <w:szCs w:val="24"/>
    </w:rPr>
  </w:style>
  <w:style w:type="paragraph" w:styleId="Heading5">
    <w:name w:val="heading 5"/>
    <w:basedOn w:val="Normal"/>
    <w:next w:val="Normal"/>
    <w:link w:val="Heading5Char"/>
    <w:uiPriority w:val="9"/>
    <w:unhideWhenUsed/>
    <w:qFormat/>
    <w:rsid w:val="00AE3300"/>
    <w:pPr>
      <w:numPr>
        <w:ilvl w:val="4"/>
        <w:numId w:val="20"/>
      </w:numPr>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AE3300"/>
    <w:pPr>
      <w:numPr>
        <w:ilvl w:val="5"/>
        <w:numId w:val="20"/>
      </w:numPr>
      <w:outlineLvl w:val="5"/>
    </w:pPr>
    <w:rPr>
      <w:rFonts w:eastAsiaTheme="majorEastAsia" w:cstheme="majorBidi"/>
      <w:iCs/>
      <w:color w:val="000000" w:themeColor="text1"/>
    </w:rPr>
  </w:style>
  <w:style w:type="paragraph" w:styleId="Heading7">
    <w:name w:val="heading 7"/>
    <w:basedOn w:val="Normal"/>
    <w:next w:val="Normal"/>
    <w:link w:val="Heading7Char"/>
    <w:uiPriority w:val="9"/>
    <w:unhideWhenUsed/>
    <w:qFormat/>
    <w:rsid w:val="00AE3300"/>
    <w:pPr>
      <w:numPr>
        <w:ilvl w:val="6"/>
        <w:numId w:val="20"/>
      </w:numPr>
      <w:outlineLvl w:val="6"/>
    </w:pPr>
    <w:rPr>
      <w:rFonts w:eastAsiaTheme="majorEastAsia" w:cstheme="majorBidi"/>
      <w:bCs/>
      <w:color w:val="000000" w:themeColor="text1"/>
    </w:rPr>
  </w:style>
  <w:style w:type="paragraph" w:styleId="Heading8">
    <w:name w:val="heading 8"/>
    <w:basedOn w:val="Normal"/>
    <w:next w:val="Normal"/>
    <w:link w:val="Heading8Char"/>
    <w:uiPriority w:val="9"/>
    <w:unhideWhenUsed/>
    <w:qFormat/>
    <w:rsid w:val="00AE3300"/>
    <w:pPr>
      <w:numPr>
        <w:ilvl w:val="7"/>
        <w:numId w:val="20"/>
      </w:numPr>
      <w:ind w:left="4962" w:hanging="709"/>
      <w:outlineLvl w:val="7"/>
    </w:pPr>
    <w:rPr>
      <w:rFonts w:eastAsiaTheme="majorEastAsia" w:cstheme="majorBidi"/>
      <w:bCs/>
      <w:iCs/>
      <w:color w:val="000000" w:themeColor="text1"/>
    </w:rPr>
  </w:style>
  <w:style w:type="paragraph" w:styleId="Heading9">
    <w:name w:val="heading 9"/>
    <w:basedOn w:val="Normal"/>
    <w:next w:val="Normal"/>
    <w:link w:val="Heading9Char"/>
    <w:uiPriority w:val="9"/>
    <w:unhideWhenUsed/>
    <w:qFormat/>
    <w:rsid w:val="00AE3300"/>
    <w:pPr>
      <w:numPr>
        <w:ilvl w:val="8"/>
        <w:numId w:val="20"/>
      </w:numPr>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59"/>
    <w:semiHidden/>
    <w:qFormat/>
    <w:rsid w:val="00B5482E"/>
    <w:pPr>
      <w:keepNext/>
      <w:tabs>
        <w:tab w:val="left" w:pos="709"/>
        <w:tab w:val="left" w:pos="1418"/>
        <w:tab w:val="left" w:pos="2126"/>
        <w:tab w:val="left" w:pos="2835"/>
        <w:tab w:val="left" w:pos="3544"/>
        <w:tab w:val="left" w:pos="4253"/>
        <w:tab w:val="left" w:pos="4961"/>
        <w:tab w:val="left" w:pos="5670"/>
        <w:tab w:val="right" w:pos="8363"/>
      </w:tabs>
    </w:pPr>
    <w:rPr>
      <w:rFonts w:eastAsiaTheme="minorHAnsi"/>
      <w:b/>
      <w:lang w:eastAsia="en-US"/>
    </w:rPr>
  </w:style>
  <w:style w:type="paragraph" w:styleId="Title">
    <w:name w:val="Title"/>
    <w:basedOn w:val="Normal"/>
    <w:link w:val="TitleChar"/>
    <w:rsid w:val="00B5482E"/>
    <w:pPr>
      <w:tabs>
        <w:tab w:val="left" w:pos="709"/>
        <w:tab w:val="left" w:pos="1418"/>
        <w:tab w:val="left" w:pos="2126"/>
        <w:tab w:val="left" w:pos="2835"/>
        <w:tab w:val="left" w:pos="3544"/>
        <w:tab w:val="left" w:pos="4253"/>
        <w:tab w:val="left" w:pos="4961"/>
        <w:tab w:val="left" w:pos="5670"/>
        <w:tab w:val="right" w:pos="8363"/>
      </w:tabs>
      <w:spacing w:before="240" w:after="60"/>
      <w:jc w:val="center"/>
    </w:pPr>
    <w:rPr>
      <w:rFonts w:eastAsiaTheme="minorHAnsi"/>
      <w:b/>
      <w:sz w:val="32"/>
      <w:lang w:eastAsia="en-US"/>
    </w:rPr>
  </w:style>
  <w:style w:type="character" w:customStyle="1" w:styleId="TitleChar">
    <w:name w:val="Title Char"/>
    <w:basedOn w:val="DefaultParagraphFont"/>
    <w:link w:val="Title"/>
    <w:rsid w:val="00B5482E"/>
    <w:rPr>
      <w:rFonts w:ascii="Arial" w:hAnsi="Arial" w:eastAsiaTheme="minorHAnsi"/>
      <w:b/>
      <w:kern w:val="16"/>
      <w:sz w:val="32"/>
      <w:lang w:eastAsia="en-US"/>
    </w:rPr>
  </w:style>
  <w:style w:type="paragraph" w:styleId="Subtitle">
    <w:name w:val="Subtitle"/>
    <w:basedOn w:val="Normal"/>
    <w:link w:val="Subtitl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60"/>
      <w:jc w:val="center"/>
    </w:pPr>
    <w:rPr>
      <w:rFonts w:eastAsiaTheme="minorHAnsi"/>
      <w:i/>
      <w:sz w:val="24"/>
      <w:lang w:eastAsia="en-US"/>
    </w:rPr>
  </w:style>
  <w:style w:type="character" w:customStyle="1" w:styleId="SubtitleChar">
    <w:name w:val="Subtitle Char"/>
    <w:basedOn w:val="DefaultParagraphFont"/>
    <w:link w:val="Subtitle"/>
    <w:uiPriority w:val="99"/>
    <w:semiHidden/>
    <w:rsid w:val="00B5482E"/>
    <w:rPr>
      <w:rFonts w:ascii="Arial" w:hAnsi="Arial" w:eastAsiaTheme="minorHAnsi"/>
      <w:i/>
      <w:kern w:val="16"/>
      <w:sz w:val="24"/>
      <w:lang w:eastAsia="en-US"/>
    </w:rPr>
  </w:style>
  <w:style w:type="character" w:styleId="Strong">
    <w:name w:val="Strong"/>
    <w:basedOn w:val="DefaultParagraphFont"/>
    <w:uiPriority w:val="99"/>
    <w:semiHidden/>
    <w:rsid w:val="00B5482E"/>
    <w:rPr>
      <w:b/>
      <w:bCs/>
      <w:bdr w:val="none" w:sz="0" w:space="0" w:color="auto"/>
    </w:rPr>
  </w:style>
  <w:style w:type="character" w:styleId="Emphasis">
    <w:name w:val="Emphasis"/>
    <w:basedOn w:val="DefaultParagraphFont"/>
    <w:uiPriority w:val="20"/>
    <w:semiHidden/>
    <w:qFormat/>
    <w:rsid w:val="00DA7918"/>
    <w:rPr>
      <w:rFonts w:ascii="Arial" w:hAnsi="Arial"/>
      <w:i/>
      <w:iCs/>
    </w:rPr>
  </w:style>
  <w:style w:type="paragraph" w:styleId="NoSpacing">
    <w:name w:val="No Spacing"/>
    <w:uiPriority w:val="1"/>
    <w:qFormat/>
    <w:rsid w:val="00DA7918"/>
    <w:pPr>
      <w:spacing w:after="0" w:line="240" w:lineRule="auto"/>
    </w:pPr>
    <w:rPr>
      <w:rFonts w:ascii="Arial" w:hAnsi="Arial"/>
    </w:rPr>
  </w:style>
  <w:style w:type="paragraph" w:styleId="Quote">
    <w:name w:val="Quote"/>
    <w:basedOn w:val="Normal"/>
    <w:next w:val="Normal"/>
    <w:link w:val="QuoteChar"/>
    <w:uiPriority w:val="59"/>
    <w:semiHidden/>
    <w:rsid w:val="00B5482E"/>
    <w:pPr>
      <w:tabs>
        <w:tab w:val="left" w:pos="709"/>
        <w:tab w:val="left" w:pos="1418"/>
        <w:tab w:val="left" w:pos="2126"/>
        <w:tab w:val="left" w:pos="2835"/>
        <w:tab w:val="left" w:pos="3544"/>
        <w:tab w:val="left" w:pos="4253"/>
        <w:tab w:val="left" w:pos="4961"/>
        <w:tab w:val="left" w:pos="5670"/>
        <w:tab w:val="right" w:pos="8363"/>
      </w:tabs>
      <w:spacing w:line="240" w:lineRule="atLeast"/>
      <w:ind w:left="1418"/>
    </w:pPr>
    <w:rPr>
      <w:rFonts w:eastAsiaTheme="minorHAnsi"/>
      <w:lang w:eastAsia="en-US"/>
    </w:rPr>
  </w:style>
  <w:style w:type="character" w:customStyle="1" w:styleId="QuoteChar">
    <w:name w:val="Quote Char"/>
    <w:basedOn w:val="DefaultParagraphFont"/>
    <w:link w:val="Quote"/>
    <w:uiPriority w:val="59"/>
    <w:semiHidden/>
    <w:rsid w:val="00B5482E"/>
    <w:rPr>
      <w:rFonts w:ascii="Arial" w:hAnsi="Arial" w:eastAsiaTheme="minorHAnsi"/>
      <w:kern w:val="16"/>
      <w:sz w:val="20"/>
      <w:lang w:eastAsia="en-US"/>
    </w:rPr>
  </w:style>
  <w:style w:type="paragraph" w:styleId="IntenseQuote">
    <w:name w:val="Intense Quote"/>
    <w:basedOn w:val="Normal"/>
    <w:next w:val="Normal"/>
    <w:link w:val="IntenseQuoteChar"/>
    <w:uiPriority w:val="99"/>
    <w:semiHidden/>
    <w:rsid w:val="00B5482E"/>
    <w:pPr>
      <w:pBdr>
        <w:top w:val="single" w:sz="4" w:space="10" w:color="auto"/>
        <w:bottom w:val="single" w:sz="4" w:space="10" w:color="auto"/>
      </w:pBdr>
      <w:tabs>
        <w:tab w:val="left" w:pos="709"/>
        <w:tab w:val="left" w:pos="1418"/>
        <w:tab w:val="left" w:pos="2126"/>
        <w:tab w:val="left" w:pos="2835"/>
        <w:tab w:val="left" w:pos="3544"/>
        <w:tab w:val="left" w:pos="4253"/>
        <w:tab w:val="left" w:pos="4961"/>
        <w:tab w:val="left" w:pos="5670"/>
        <w:tab w:val="right" w:pos="8363"/>
      </w:tabs>
      <w:spacing w:before="360" w:after="360"/>
      <w:ind w:left="864" w:right="864"/>
      <w:jc w:val="center"/>
    </w:pPr>
    <w:rPr>
      <w:rFonts w:eastAsiaTheme="minorHAnsi"/>
      <w:i/>
      <w:iCs/>
      <w:lang w:eastAsia="en-US"/>
    </w:rPr>
  </w:style>
  <w:style w:type="character" w:customStyle="1" w:styleId="IntenseQuoteChar">
    <w:name w:val="Intense Quote Char"/>
    <w:basedOn w:val="DefaultParagraphFont"/>
    <w:link w:val="IntenseQuote"/>
    <w:uiPriority w:val="99"/>
    <w:semiHidden/>
    <w:rsid w:val="00B5482E"/>
    <w:rPr>
      <w:rFonts w:ascii="Arial" w:hAnsi="Arial" w:eastAsiaTheme="minorHAnsi"/>
      <w:i/>
      <w:iCs/>
      <w:kern w:val="16"/>
      <w:sz w:val="20"/>
      <w:lang w:eastAsia="en-US"/>
    </w:rPr>
  </w:style>
  <w:style w:type="character" w:styleId="SubtleEmphasis">
    <w:name w:val="Subtle Emphasis"/>
    <w:basedOn w:val="DefaultParagraphFont"/>
    <w:uiPriority w:val="99"/>
    <w:semiHidden/>
    <w:rsid w:val="00B5482E"/>
    <w:rPr>
      <w:i/>
      <w:iCs/>
      <w:color w:val="404040" w:themeColor="text1" w:themeTint="BF"/>
    </w:rPr>
  </w:style>
  <w:style w:type="character" w:styleId="IntenseEmphasis">
    <w:name w:val="Intense Emphasis"/>
    <w:basedOn w:val="DefaultParagraphFont"/>
    <w:uiPriority w:val="99"/>
    <w:semiHidden/>
    <w:rsid w:val="00B5482E"/>
    <w:rPr>
      <w:i/>
      <w:iCs/>
      <w:color w:val="auto"/>
    </w:rPr>
  </w:style>
  <w:style w:type="character" w:styleId="SubtleReference">
    <w:name w:val="Subtle Reference"/>
    <w:basedOn w:val="DefaultParagraphFont"/>
    <w:uiPriority w:val="99"/>
    <w:semiHidden/>
    <w:rsid w:val="00B5482E"/>
    <w:rPr>
      <w:smallCaps/>
      <w:color w:val="5A5A5A" w:themeColor="text1" w:themeTint="A5"/>
    </w:rPr>
  </w:style>
  <w:style w:type="character" w:styleId="IntenseReference">
    <w:name w:val="Intense Reference"/>
    <w:basedOn w:val="DefaultParagraphFont"/>
    <w:uiPriority w:val="99"/>
    <w:semiHidden/>
    <w:rsid w:val="00B5482E"/>
    <w:rPr>
      <w:b/>
      <w:bCs/>
      <w:smallCaps/>
      <w:color w:val="auto"/>
      <w:spacing w:val="5"/>
    </w:rPr>
  </w:style>
  <w:style w:type="character" w:styleId="BookTitle">
    <w:name w:val="Book Title"/>
    <w:basedOn w:val="DefaultParagraphFont"/>
    <w:uiPriority w:val="33"/>
    <w:semiHidden/>
    <w:qFormat/>
    <w:rsid w:val="00DA7918"/>
    <w:rPr>
      <w:b/>
      <w:bCs/>
      <w:smallCaps/>
      <w:spacing w:val="10"/>
    </w:rPr>
  </w:style>
  <w:style w:type="paragraph" w:styleId="TOCHeading">
    <w:name w:val="TOC Heading"/>
    <w:basedOn w:val="Heading1"/>
    <w:next w:val="Normal"/>
    <w:uiPriority w:val="99"/>
    <w:unhideWhenUsed/>
    <w:qFormat/>
    <w:rsid w:val="00B5482E"/>
    <w:pPr>
      <w:keepLines/>
      <w:numPr>
        <w:numId w:val="0"/>
      </w:numPr>
      <w:tabs>
        <w:tab w:val="left" w:pos="1418"/>
        <w:tab w:val="left" w:pos="2126"/>
        <w:tab w:val="left" w:pos="2835"/>
        <w:tab w:val="left" w:pos="3544"/>
        <w:tab w:val="left" w:pos="4253"/>
        <w:tab w:val="left" w:pos="4961"/>
        <w:tab w:val="left" w:pos="5670"/>
        <w:tab w:val="right" w:pos="8363"/>
      </w:tabs>
      <w:spacing w:before="240"/>
      <w:outlineLvl w:val="9"/>
    </w:pPr>
    <w:rPr>
      <w:b w:val="0"/>
      <w:color w:val="000000" w:themeColor="text1"/>
      <w:sz w:val="32"/>
      <w:szCs w:val="32"/>
      <w:lang w:eastAsia="en-US"/>
    </w:rPr>
  </w:style>
  <w:style w:type="paragraph" w:styleId="ListParagraph">
    <w:name w:val="List Paragraph"/>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ind w:left="720"/>
    </w:pPr>
    <w:rPr>
      <w:rFonts w:eastAsiaTheme="minorHAnsi"/>
      <w:lang w:eastAsia="en-US"/>
    </w:rPr>
  </w:style>
  <w:style w:type="character" w:customStyle="1" w:styleId="Heading1Char">
    <w:name w:val="Heading 1 Char"/>
    <w:basedOn w:val="DefaultParagraphFont"/>
    <w:link w:val="Heading1"/>
    <w:uiPriority w:val="9"/>
    <w:rsid w:val="00AE3300"/>
    <w:rPr>
      <w:rFonts w:ascii="Arial" w:hAnsi="Arial" w:eastAsiaTheme="majorEastAsia" w:cstheme="majorBidi"/>
      <w:b/>
      <w:kern w:val="16"/>
      <w:sz w:val="20"/>
      <w:szCs w:val="36"/>
    </w:rPr>
  </w:style>
  <w:style w:type="character" w:customStyle="1" w:styleId="Heading2Char">
    <w:name w:val="Heading 2 Char"/>
    <w:basedOn w:val="DefaultParagraphFont"/>
    <w:link w:val="Heading2"/>
    <w:uiPriority w:val="9"/>
    <w:rsid w:val="00AE3300"/>
    <w:rPr>
      <w:rFonts w:ascii="Arial" w:hAnsi="Arial" w:eastAsiaTheme="majorEastAsia" w:cstheme="majorBidi"/>
      <w:b/>
      <w:kern w:val="16"/>
      <w:sz w:val="20"/>
      <w:szCs w:val="32"/>
    </w:rPr>
  </w:style>
  <w:style w:type="character" w:customStyle="1" w:styleId="Heading3Char">
    <w:name w:val="Heading 3 Char"/>
    <w:basedOn w:val="DefaultParagraphFont"/>
    <w:link w:val="Heading3"/>
    <w:uiPriority w:val="9"/>
    <w:rsid w:val="00612A68"/>
    <w:rPr>
      <w:rFonts w:ascii="Arial" w:hAnsi="Arial" w:eastAsiaTheme="majorEastAsia" w:cstheme="majorBidi"/>
      <w:color w:val="000000" w:themeColor="text1"/>
      <w:kern w:val="16"/>
      <w:sz w:val="20"/>
      <w:szCs w:val="28"/>
    </w:rPr>
  </w:style>
  <w:style w:type="character" w:customStyle="1" w:styleId="Heading4Char">
    <w:name w:val="Heading 4 Char"/>
    <w:basedOn w:val="DefaultParagraphFont"/>
    <w:link w:val="Heading4"/>
    <w:uiPriority w:val="9"/>
    <w:rsid w:val="00AE3300"/>
    <w:rPr>
      <w:rFonts w:ascii="Arial" w:hAnsi="Arial" w:eastAsiaTheme="majorEastAsia" w:cstheme="majorBidi"/>
      <w:color w:val="000000" w:themeColor="text1"/>
      <w:kern w:val="16"/>
      <w:sz w:val="20"/>
      <w:szCs w:val="24"/>
    </w:rPr>
  </w:style>
  <w:style w:type="character" w:customStyle="1" w:styleId="Heading5Char">
    <w:name w:val="Heading 5 Char"/>
    <w:basedOn w:val="DefaultParagraphFont"/>
    <w:link w:val="Heading5"/>
    <w:uiPriority w:val="9"/>
    <w:rsid w:val="00AE3300"/>
    <w:rPr>
      <w:rFonts w:ascii="Arial" w:hAnsi="Arial" w:eastAsiaTheme="majorEastAsia" w:cstheme="majorBidi"/>
      <w:color w:val="000000" w:themeColor="text1"/>
      <w:kern w:val="16"/>
      <w:sz w:val="20"/>
    </w:rPr>
  </w:style>
  <w:style w:type="character" w:customStyle="1" w:styleId="Heading6Char">
    <w:name w:val="Heading 6 Char"/>
    <w:basedOn w:val="DefaultParagraphFont"/>
    <w:link w:val="Heading6"/>
    <w:uiPriority w:val="9"/>
    <w:rsid w:val="00AE3300"/>
    <w:rPr>
      <w:rFonts w:ascii="Arial" w:hAnsi="Arial" w:eastAsiaTheme="majorEastAsia" w:cstheme="majorBidi"/>
      <w:iCs/>
      <w:color w:val="000000" w:themeColor="text1"/>
      <w:kern w:val="16"/>
      <w:sz w:val="20"/>
    </w:rPr>
  </w:style>
  <w:style w:type="character" w:customStyle="1" w:styleId="Heading7Char">
    <w:name w:val="Heading 7 Char"/>
    <w:basedOn w:val="DefaultParagraphFont"/>
    <w:link w:val="Heading7"/>
    <w:uiPriority w:val="9"/>
    <w:rsid w:val="00AE3300"/>
    <w:rPr>
      <w:rFonts w:ascii="Arial" w:hAnsi="Arial" w:eastAsiaTheme="majorEastAsia" w:cstheme="majorBidi"/>
      <w:bCs/>
      <w:color w:val="000000" w:themeColor="text1"/>
      <w:kern w:val="16"/>
      <w:sz w:val="20"/>
    </w:rPr>
  </w:style>
  <w:style w:type="character" w:customStyle="1" w:styleId="Heading8Char">
    <w:name w:val="Heading 8 Char"/>
    <w:basedOn w:val="DefaultParagraphFont"/>
    <w:link w:val="Heading8"/>
    <w:uiPriority w:val="9"/>
    <w:rsid w:val="00AE3300"/>
    <w:rPr>
      <w:rFonts w:ascii="Arial" w:hAnsi="Arial" w:eastAsiaTheme="majorEastAsia" w:cstheme="majorBidi"/>
      <w:bCs/>
      <w:iCs/>
      <w:color w:val="000000" w:themeColor="text1"/>
      <w:kern w:val="16"/>
      <w:sz w:val="20"/>
    </w:rPr>
  </w:style>
  <w:style w:type="character" w:customStyle="1" w:styleId="Heading9Char">
    <w:name w:val="Heading 9 Char"/>
    <w:basedOn w:val="DefaultParagraphFont"/>
    <w:link w:val="Heading9"/>
    <w:uiPriority w:val="9"/>
    <w:rsid w:val="00AE3300"/>
    <w:rPr>
      <w:rFonts w:ascii="Arial" w:hAnsi="Arial" w:eastAsiaTheme="majorEastAsia" w:cstheme="majorBidi"/>
      <w:iCs/>
      <w:color w:val="000000" w:themeColor="text1"/>
      <w:kern w:val="16"/>
      <w:sz w:val="20"/>
    </w:rPr>
  </w:style>
  <w:style w:type="paragraph" w:styleId="Header">
    <w:name w:val="header"/>
    <w:basedOn w:val="Normal"/>
    <w:link w:val="HeaderChar"/>
    <w:uiPriority w:val="79"/>
    <w:semiHidden/>
    <w:rsid w:val="00B5482E"/>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79"/>
    <w:semiHidden/>
    <w:rsid w:val="00B5482E"/>
    <w:rPr>
      <w:rFonts w:ascii="Arial" w:hAnsi="Arial" w:eastAsiaTheme="minorHAnsi"/>
      <w:kern w:val="16"/>
      <w:sz w:val="20"/>
      <w:lang w:eastAsia="en-US"/>
    </w:rPr>
  </w:style>
  <w:style w:type="paragraph" w:styleId="Footer">
    <w:name w:val="footer"/>
    <w:basedOn w:val="Normal"/>
    <w:link w:val="FooterChar"/>
    <w:uiPriority w:val="79"/>
    <w:rsid w:val="00FC39EC"/>
    <w:pPr>
      <w:tabs>
        <w:tab w:val="center" w:pos="4253"/>
        <w:tab w:val="right" w:pos="8363"/>
      </w:tabs>
      <w:spacing w:before="120" w:after="120" w:line="120" w:lineRule="atLeast"/>
    </w:pPr>
    <w:rPr>
      <w:rFonts w:eastAsiaTheme="minorHAnsi"/>
      <w:sz w:val="12"/>
      <w:lang w:eastAsia="en-US"/>
    </w:rPr>
  </w:style>
  <w:style w:type="character" w:customStyle="1" w:styleId="FooterChar">
    <w:name w:val="Footer Char"/>
    <w:basedOn w:val="DefaultParagraphFont"/>
    <w:link w:val="Footer"/>
    <w:uiPriority w:val="79"/>
    <w:rsid w:val="00FC39EC"/>
    <w:rPr>
      <w:rFonts w:ascii="Arial" w:hAnsi="Arial" w:eastAsiaTheme="minorHAnsi"/>
      <w:kern w:val="16"/>
      <w:sz w:val="12"/>
      <w:lang w:eastAsia="en-US"/>
    </w:rPr>
  </w:style>
  <w:style w:type="character" w:styleId="PlaceholderText">
    <w:name w:val="Placeholder Text"/>
    <w:basedOn w:val="DefaultParagraphFont"/>
    <w:uiPriority w:val="99"/>
    <w:semiHidden/>
    <w:rsid w:val="00B5482E"/>
    <w:rPr>
      <w:color w:val="808080"/>
    </w:rPr>
  </w:style>
  <w:style w:type="table" w:styleId="TableGrid">
    <w:name w:val="Table Grid"/>
    <w:basedOn w:val="TableNormal"/>
    <w:uiPriority w:val="39"/>
    <w:rsid w:val="00B5482E"/>
    <w:pPr>
      <w:spacing w:after="0" w:line="240" w:lineRule="auto"/>
    </w:pPr>
    <w:rPr>
      <w:rFonts w:ascii="Arial" w:hAnsi="Arial"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B38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ar">
    <w:name w:val="Dear"/>
    <w:basedOn w:val="Normal"/>
    <w:next w:val="Header"/>
    <w:semiHidden/>
    <w:rsid w:val="00FB3830"/>
    <w:pPr>
      <w:tabs>
        <w:tab w:val="left" w:pos="709"/>
        <w:tab w:val="left" w:pos="1418"/>
        <w:tab w:val="left" w:pos="2126"/>
        <w:tab w:val="left" w:pos="2835"/>
        <w:tab w:val="left" w:pos="3544"/>
        <w:tab w:val="left" w:pos="4253"/>
        <w:tab w:val="left" w:pos="4961"/>
        <w:tab w:val="left" w:pos="5670"/>
        <w:tab w:val="right" w:pos="8363"/>
      </w:tabs>
      <w:spacing w:before="120" w:after="260" w:line="240" w:lineRule="atLeast"/>
      <w:ind w:left="17"/>
    </w:pPr>
    <w:rPr>
      <w:rFonts w:eastAsia="Times New Roman" w:cs="Times New Roman"/>
      <w:sz w:val="19"/>
      <w:szCs w:val="20"/>
      <w:lang w:eastAsia="zh-CN"/>
    </w:rPr>
  </w:style>
  <w:style w:type="paragraph" w:customStyle="1" w:styleId="Address">
    <w:name w:val="Address"/>
    <w:semiHidden/>
    <w:rsid w:val="00FB3830"/>
    <w:pPr>
      <w:spacing w:after="0" w:line="240" w:lineRule="auto"/>
    </w:pPr>
    <w:rPr>
      <w:rFonts w:ascii="Arial" w:eastAsia="Times New Roman" w:hAnsi="Arial" w:cs="Times New Roman"/>
      <w:noProof/>
      <w:sz w:val="19"/>
      <w:szCs w:val="20"/>
    </w:rPr>
  </w:style>
  <w:style w:type="table" w:customStyle="1" w:styleId="TableGrid2">
    <w:name w:val="Table Grid2"/>
    <w:basedOn w:val="TableNormal"/>
    <w:next w:val="TableGrid"/>
    <w:uiPriority w:val="59"/>
    <w:rsid w:val="00FB383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dexNumbering">
    <w:name w:val="Index Numbering"/>
    <w:uiPriority w:val="99"/>
    <w:rsid w:val="00EF652B"/>
    <w:pPr>
      <w:numPr>
        <w:numId w:val="20"/>
      </w:numPr>
    </w:pPr>
  </w:style>
  <w:style w:type="paragraph" w:customStyle="1" w:styleId="BackSheet">
    <w:name w:val="BackSheet"/>
    <w:basedOn w:val="Normal"/>
    <w:rsid w:val="00B5482E"/>
    <w:pPr>
      <w:tabs>
        <w:tab w:val="left" w:pos="709"/>
        <w:tab w:val="left" w:pos="1418"/>
        <w:tab w:val="left" w:pos="2126"/>
        <w:tab w:val="left" w:pos="2835"/>
        <w:tab w:val="left" w:pos="3544"/>
        <w:tab w:val="left" w:pos="4253"/>
        <w:tab w:val="left" w:pos="4961"/>
        <w:tab w:val="left" w:pos="5670"/>
        <w:tab w:val="right" w:pos="8363"/>
      </w:tabs>
      <w:ind w:left="4253"/>
    </w:pPr>
    <w:rPr>
      <w:rFonts w:eastAsiaTheme="minorHAnsi"/>
      <w:lang w:eastAsia="en-US"/>
    </w:rPr>
  </w:style>
  <w:style w:type="paragraph" w:styleId="BalloonText">
    <w:name w:val="Balloon Text"/>
    <w:basedOn w:val="Normal"/>
    <w:link w:val="Balloon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pPr>
    <w:rPr>
      <w:rFonts w:ascii="Tahoma" w:hAnsi="Tahoma" w:eastAsiaTheme="minorHAnsi" w:cs="Tahoma"/>
      <w:sz w:val="16"/>
      <w:szCs w:val="16"/>
      <w:lang w:eastAsia="en-US"/>
    </w:rPr>
  </w:style>
  <w:style w:type="character" w:customStyle="1" w:styleId="BalloonTextChar">
    <w:name w:val="Balloon Text Char"/>
    <w:basedOn w:val="DefaultParagraphFont"/>
    <w:link w:val="BalloonText"/>
    <w:uiPriority w:val="99"/>
    <w:semiHidden/>
    <w:rsid w:val="00B5482E"/>
    <w:rPr>
      <w:rFonts w:ascii="Tahoma" w:hAnsi="Tahoma" w:eastAsiaTheme="minorHAnsi" w:cs="Tahoma"/>
      <w:kern w:val="16"/>
      <w:sz w:val="16"/>
      <w:szCs w:val="16"/>
      <w:lang w:eastAsia="en-US"/>
    </w:rPr>
  </w:style>
  <w:style w:type="paragraph" w:styleId="BlockText">
    <w:name w:val="Block Text"/>
    <w:basedOn w:val="Normal"/>
    <w:uiPriority w:val="99"/>
    <w:semiHidden/>
    <w:rsid w:val="00B5482E"/>
    <w:pPr>
      <w:pBdr>
        <w:top w:val="single" w:sz="2" w:space="10" w:color="000000" w:themeColor="text1"/>
        <w:left w:val="single" w:sz="2" w:space="10" w:color="000000" w:themeColor="text1"/>
        <w:bottom w:val="single" w:sz="2" w:space="10" w:color="000000" w:themeColor="text1"/>
        <w:right w:val="single" w:sz="2" w:space="10" w:color="000000" w:themeColor="text1"/>
      </w:pBdr>
      <w:tabs>
        <w:tab w:val="left" w:pos="709"/>
        <w:tab w:val="left" w:pos="1418"/>
        <w:tab w:val="left" w:pos="2126"/>
        <w:tab w:val="left" w:pos="2835"/>
        <w:tab w:val="left" w:pos="3544"/>
        <w:tab w:val="left" w:pos="4253"/>
        <w:tab w:val="left" w:pos="4961"/>
        <w:tab w:val="left" w:pos="5670"/>
        <w:tab w:val="right" w:pos="8363"/>
      </w:tabs>
      <w:ind w:left="1152" w:right="1152"/>
    </w:pPr>
    <w:rPr>
      <w:i/>
      <w:iCs/>
      <w:color w:val="000000" w:themeColor="text1"/>
      <w:lang w:eastAsia="en-US"/>
    </w:rPr>
  </w:style>
  <w:style w:type="paragraph" w:styleId="BodyText">
    <w:name w:val="Body Text"/>
    <w:basedOn w:val="Normal"/>
    <w:link w:val="BodyTextChar"/>
    <w:uiPriority w:val="99"/>
    <w:rsid w:val="00B5482E"/>
    <w:pPr>
      <w:tabs>
        <w:tab w:val="left" w:pos="709"/>
        <w:tab w:val="left" w:pos="1418"/>
        <w:tab w:val="left" w:pos="2126"/>
        <w:tab w:val="left" w:pos="2835"/>
        <w:tab w:val="left" w:pos="3544"/>
        <w:tab w:val="left" w:pos="4253"/>
        <w:tab w:val="left" w:pos="4961"/>
        <w:tab w:val="left" w:pos="5670"/>
        <w:tab w:val="right" w:pos="8363"/>
      </w:tabs>
      <w:spacing w:after="120"/>
    </w:pPr>
    <w:rPr>
      <w:rFonts w:eastAsiaTheme="minorHAnsi"/>
      <w:lang w:eastAsia="en-US"/>
    </w:rPr>
  </w:style>
  <w:style w:type="character" w:customStyle="1" w:styleId="BodyTextChar">
    <w:name w:val="Body Text Char"/>
    <w:basedOn w:val="DefaultParagraphFont"/>
    <w:link w:val="BodyText"/>
    <w:uiPriority w:val="99"/>
    <w:rsid w:val="00B5482E"/>
    <w:rPr>
      <w:rFonts w:ascii="Arial" w:hAnsi="Arial" w:eastAsiaTheme="minorHAnsi"/>
      <w:kern w:val="16"/>
      <w:sz w:val="20"/>
      <w:lang w:eastAsia="en-US"/>
    </w:rPr>
  </w:style>
  <w:style w:type="paragraph" w:styleId="BodyTextIndent">
    <w:name w:val="Body Text Indent"/>
    <w:basedOn w:val="Normal"/>
    <w:link w:val="BodyTextIndentChar"/>
    <w:uiPriority w:val="9"/>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character" w:customStyle="1" w:styleId="BodyTextIndentChar">
    <w:name w:val="Body Text Indent Char"/>
    <w:basedOn w:val="DefaultParagraphFont"/>
    <w:link w:val="BodyTextIndent"/>
    <w:uiPriority w:val="9"/>
    <w:rsid w:val="00B5482E"/>
    <w:rPr>
      <w:rFonts w:ascii="Arial" w:hAnsi="Arial" w:eastAsiaTheme="minorHAnsi"/>
      <w:kern w:val="16"/>
      <w:sz w:val="20"/>
      <w:lang w:eastAsia="en-US"/>
    </w:rPr>
  </w:style>
  <w:style w:type="numbering" w:customStyle="1" w:styleId="Bullet">
    <w:name w:val="Bullet"/>
    <w:uiPriority w:val="99"/>
    <w:rsid w:val="00E7361D"/>
    <w:pPr>
      <w:numPr>
        <w:numId w:val="21"/>
      </w:numPr>
    </w:pPr>
  </w:style>
  <w:style w:type="character" w:styleId="CommentReference">
    <w:name w:val="annotation reference"/>
    <w:uiPriority w:val="99"/>
    <w:unhideWhenUsed/>
    <w:rsid w:val="00B5482E"/>
    <w:rPr>
      <w:rFonts w:ascii="Arial" w:hAnsi="Arial"/>
      <w:sz w:val="16"/>
      <w:szCs w:val="16"/>
    </w:rPr>
  </w:style>
  <w:style w:type="character" w:customStyle="1" w:styleId="CommentReference1">
    <w:name w:val="Comment Reference1"/>
    <w:basedOn w:val="DefaultParagraphFont"/>
    <w:uiPriority w:val="99"/>
    <w:semiHidden/>
    <w:rsid w:val="00B5482E"/>
    <w:rPr>
      <w:rFonts w:ascii="Arial" w:hAnsi="Arial"/>
      <w:i/>
      <w:position w:val="6"/>
      <w:sz w:val="16"/>
    </w:rPr>
  </w:style>
  <w:style w:type="character" w:customStyle="1" w:styleId="CommentReference2">
    <w:name w:val="Comment Reference2"/>
    <w:basedOn w:val="DefaultParagraphFont"/>
    <w:uiPriority w:val="89"/>
    <w:semiHidden/>
    <w:qFormat/>
    <w:rsid w:val="00B5482E"/>
    <w:rPr>
      <w:rFonts w:ascii="Arial" w:hAnsi="Arial"/>
      <w:i/>
      <w:kern w:val="16"/>
      <w:position w:val="6"/>
      <w:sz w:val="16"/>
    </w:rPr>
  </w:style>
  <w:style w:type="paragraph" w:styleId="CommentText">
    <w:name w:val="annotation text"/>
    <w:basedOn w:val="Normal"/>
    <w:link w:val="CommentTextChar"/>
    <w:semiHidden/>
    <w:unhideWhenUsed/>
    <w:rsid w:val="00B5482E"/>
    <w:pPr>
      <w:spacing w:line="240" w:lineRule="auto"/>
    </w:pPr>
    <w:rPr>
      <w:szCs w:val="20"/>
    </w:rPr>
  </w:style>
  <w:style w:type="character" w:customStyle="1" w:styleId="CommentTextChar">
    <w:name w:val="Comment Text Char"/>
    <w:basedOn w:val="DefaultParagraphFont"/>
    <w:link w:val="CommentText"/>
    <w:semiHidden/>
    <w:rsid w:val="00B5482E"/>
    <w:rPr>
      <w:rFonts w:ascii="Arial" w:hAnsi="Arial"/>
      <w:sz w:val="20"/>
      <w:szCs w:val="20"/>
    </w:rPr>
  </w:style>
  <w:style w:type="paragraph" w:styleId="CommentSubject">
    <w:name w:val="annotation subject"/>
    <w:basedOn w:val="Normal"/>
    <w:next w:val="Normal"/>
    <w:link w:val="CommentSubjectChar"/>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pPr>
    <w:rPr>
      <w:rFonts w:eastAsia="Times New Roman" w:cs="Times New Roman"/>
      <w:b/>
      <w:bCs/>
      <w:szCs w:val="20"/>
      <w:lang w:eastAsia="zh-CN"/>
    </w:rPr>
  </w:style>
  <w:style w:type="character" w:customStyle="1" w:styleId="CommentSubjectChar">
    <w:name w:val="Comment Subject Char"/>
    <w:basedOn w:val="DefaultParagraphFont"/>
    <w:link w:val="CommentSubject"/>
    <w:uiPriority w:val="99"/>
    <w:rsid w:val="00B5482E"/>
    <w:rPr>
      <w:rFonts w:ascii="Arial" w:eastAsia="Times New Roman" w:hAnsi="Arial" w:cs="Times New Roman"/>
      <w:b/>
      <w:bCs/>
      <w:kern w:val="16"/>
      <w:sz w:val="20"/>
      <w:szCs w:val="20"/>
      <w:lang w:eastAsia="zh-CN"/>
    </w:rPr>
  </w:style>
  <w:style w:type="paragraph" w:customStyle="1" w:styleId="CommentText1">
    <w:name w:val="Comment Text1"/>
    <w:basedOn w:val="Normal"/>
    <w:uiPriority w:val="9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mmentText2">
    <w:name w:val="Comment Text2"/>
    <w:basedOn w:val="Normal"/>
    <w:uiPriority w:val="89"/>
    <w:semiHidden/>
    <w:qFormat/>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paragraph" w:customStyle="1" w:styleId="Content">
    <w:name w:val="Content"/>
    <w:basedOn w:val="Normal"/>
    <w:semiHidden/>
    <w:qFormat/>
    <w:rsid w:val="00AE3300"/>
    <w:pPr>
      <w:tabs>
        <w:tab w:val="right" w:pos="8363"/>
      </w:tabs>
      <w:spacing w:before="120"/>
    </w:pPr>
    <w:rPr>
      <w:rFonts w:eastAsiaTheme="minorHAnsi"/>
      <w:lang w:eastAsia="en-US"/>
    </w:rPr>
  </w:style>
  <w:style w:type="character" w:customStyle="1" w:styleId="DocID">
    <w:name w:val="Doc ID"/>
    <w:basedOn w:val="DefaultParagraphFont"/>
    <w:uiPriority w:val="99"/>
    <w:semiHidden/>
    <w:rsid w:val="00B5482E"/>
    <w:rPr>
      <w:sz w:val="12"/>
    </w:rPr>
  </w:style>
  <w:style w:type="character" w:styleId="EndnoteReference">
    <w:name w:val="endnote reference"/>
    <w:uiPriority w:val="99"/>
    <w:semiHidden/>
    <w:rsid w:val="00B5482E"/>
    <w:rPr>
      <w:rFonts w:ascii="Arial" w:hAnsi="Arial"/>
      <w:b/>
      <w:color w:val="auto"/>
      <w:kern w:val="16"/>
      <w:position w:val="6"/>
      <w:sz w:val="14"/>
      <w:u w:val="none"/>
    </w:rPr>
  </w:style>
  <w:style w:type="paragraph" w:styleId="EndnoteText">
    <w:name w:val="endnote text"/>
    <w:basedOn w:val="Normal"/>
    <w:link w:val="End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EndnoteTextChar">
    <w:name w:val="Endnote Text Char"/>
    <w:basedOn w:val="DefaultParagraphFont"/>
    <w:link w:val="EndnoteText"/>
    <w:uiPriority w:val="99"/>
    <w:semiHidden/>
    <w:rsid w:val="00B5482E"/>
    <w:rPr>
      <w:rFonts w:ascii="Arial" w:hAnsi="Arial" w:eastAsiaTheme="minorHAnsi"/>
      <w:kern w:val="16"/>
      <w:sz w:val="16"/>
      <w:lang w:eastAsia="en-US"/>
    </w:rPr>
  </w:style>
  <w:style w:type="paragraph" w:customStyle="1" w:styleId="FooterNext">
    <w:name w:val="Footer Next"/>
    <w:basedOn w:val="Footer"/>
    <w:uiPriority w:val="79"/>
    <w:semiHidden/>
    <w:rsid w:val="00B5482E"/>
  </w:style>
  <w:style w:type="character" w:styleId="FootnoteReference">
    <w:name w:val="footnote reference"/>
    <w:uiPriority w:val="99"/>
    <w:semiHidden/>
    <w:rsid w:val="00B5482E"/>
    <w:rPr>
      <w:rFonts w:ascii="Arial" w:hAnsi="Arial"/>
      <w:b/>
      <w:color w:val="auto"/>
      <w:kern w:val="16"/>
      <w:position w:val="6"/>
      <w:sz w:val="14"/>
      <w:u w:val="none"/>
    </w:rPr>
  </w:style>
  <w:style w:type="paragraph" w:styleId="FootnoteText">
    <w:name w:val="footnote text"/>
    <w:basedOn w:val="Normal"/>
    <w:link w:val="FootnoteText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200" w:line="220" w:lineRule="atLeast"/>
      <w:ind w:left="170" w:hanging="170"/>
    </w:pPr>
    <w:rPr>
      <w:rFonts w:eastAsiaTheme="minorHAnsi"/>
      <w:sz w:val="16"/>
      <w:lang w:eastAsia="en-US"/>
    </w:rPr>
  </w:style>
  <w:style w:type="character" w:customStyle="1" w:styleId="FootnoteTextChar">
    <w:name w:val="Footnote Text Char"/>
    <w:basedOn w:val="DefaultParagraphFont"/>
    <w:link w:val="FootnoteText"/>
    <w:uiPriority w:val="99"/>
    <w:semiHidden/>
    <w:rsid w:val="00B5482E"/>
    <w:rPr>
      <w:rFonts w:ascii="Arial" w:hAnsi="Arial" w:eastAsiaTheme="minorHAnsi"/>
      <w:kern w:val="16"/>
      <w:sz w:val="16"/>
      <w:lang w:eastAsia="en-US"/>
    </w:rPr>
  </w:style>
  <w:style w:type="paragraph" w:customStyle="1" w:styleId="FrontSheet">
    <w:name w:val="FrontSheet"/>
    <w:basedOn w:val="Normal"/>
    <w:uiPriority w:val="99"/>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Heading">
    <w:name w:val="Heading"/>
    <w:basedOn w:val="Normal"/>
    <w:next w:val="Normal"/>
    <w:rsid w:val="00B5482E"/>
    <w:pPr>
      <w:keepNext/>
      <w:keepLines/>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Hyperlink">
    <w:name w:val="Hyperlink"/>
    <w:basedOn w:val="DefaultParagraphFont"/>
    <w:uiPriority w:val="99"/>
    <w:unhideWhenUsed/>
    <w:rsid w:val="00B5482E"/>
    <w:rPr>
      <w:color w:val="0563C1" w:themeColor="hyperlink"/>
      <w:u w:val="single"/>
    </w:rPr>
  </w:style>
  <w:style w:type="paragraph" w:customStyle="1" w:styleId="Indent1">
    <w:name w:val="Indent1"/>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hanging="567"/>
    </w:pPr>
    <w:rPr>
      <w:rFonts w:eastAsiaTheme="minorHAnsi"/>
      <w:lang w:eastAsia="en-US"/>
    </w:rPr>
  </w:style>
  <w:style w:type="paragraph" w:customStyle="1" w:styleId="indent2">
    <w:name w:val="indent2"/>
    <w:basedOn w:val="Normal"/>
    <w:uiPriority w:val="99"/>
    <w:unhideWhenUsed/>
    <w:rsid w:val="00B5482E"/>
    <w:pPr>
      <w:tabs>
        <w:tab w:val="left" w:pos="709"/>
        <w:tab w:val="left" w:pos="1418"/>
        <w:tab w:val="left" w:pos="1985"/>
        <w:tab w:val="left" w:pos="2126"/>
        <w:tab w:val="left" w:pos="2552"/>
        <w:tab w:val="left" w:pos="2835"/>
        <w:tab w:val="left" w:pos="3544"/>
        <w:tab w:val="left" w:pos="4253"/>
        <w:tab w:val="left" w:pos="4961"/>
        <w:tab w:val="left" w:pos="5670"/>
        <w:tab w:val="right" w:pos="8363"/>
      </w:tabs>
      <w:ind w:left="1418"/>
    </w:pPr>
    <w:rPr>
      <w:rFonts w:eastAsiaTheme="minorHAnsi"/>
      <w:lang w:eastAsia="en-US"/>
    </w:rPr>
  </w:style>
  <w:style w:type="paragraph" w:styleId="Index1">
    <w:name w:val="index 1"/>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284" w:hanging="284"/>
    </w:pPr>
    <w:rPr>
      <w:rFonts w:eastAsiaTheme="minorHAnsi"/>
      <w:lang w:eastAsia="en-US"/>
    </w:rPr>
  </w:style>
  <w:style w:type="paragraph" w:styleId="Index2">
    <w:name w:val="index 2"/>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leader="dot" w:pos="8363"/>
      </w:tabs>
      <w:spacing w:after="120"/>
      <w:ind w:left="993" w:hanging="284"/>
    </w:pPr>
    <w:rPr>
      <w:rFonts w:eastAsiaTheme="minorHAnsi"/>
      <w:lang w:eastAsia="en-US"/>
    </w:rPr>
  </w:style>
  <w:style w:type="paragraph" w:styleId="Index3">
    <w:name w:val="index 3"/>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600" w:hanging="200"/>
    </w:pPr>
    <w:rPr>
      <w:rFonts w:eastAsiaTheme="minorHAnsi"/>
      <w:lang w:eastAsia="en-US"/>
    </w:rPr>
  </w:style>
  <w:style w:type="paragraph" w:styleId="Index4">
    <w:name w:val="index 4"/>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800" w:hanging="200"/>
    </w:pPr>
    <w:rPr>
      <w:rFonts w:eastAsiaTheme="minorHAnsi"/>
      <w:lang w:eastAsia="en-US"/>
    </w:rPr>
  </w:style>
  <w:style w:type="paragraph" w:styleId="Index5">
    <w:name w:val="index 5"/>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000" w:hanging="200"/>
    </w:pPr>
    <w:rPr>
      <w:rFonts w:eastAsiaTheme="minorHAnsi"/>
      <w:lang w:eastAsia="en-US"/>
    </w:rPr>
  </w:style>
  <w:style w:type="paragraph" w:styleId="Index6">
    <w:name w:val="index 6"/>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200" w:hanging="200"/>
    </w:pPr>
    <w:rPr>
      <w:rFonts w:eastAsiaTheme="minorHAnsi"/>
      <w:lang w:eastAsia="en-US"/>
    </w:rPr>
  </w:style>
  <w:style w:type="paragraph" w:styleId="Index7">
    <w:name w:val="index 7"/>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191"/>
    </w:pPr>
    <w:rPr>
      <w:rFonts w:eastAsiaTheme="minorHAnsi"/>
      <w:lang w:eastAsia="en-US"/>
    </w:rPr>
  </w:style>
  <w:style w:type="paragraph" w:styleId="Index8">
    <w:name w:val="index 8"/>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600" w:hanging="200"/>
    </w:pPr>
    <w:rPr>
      <w:rFonts w:eastAsiaTheme="minorHAnsi"/>
      <w:lang w:eastAsia="en-US"/>
    </w:rPr>
  </w:style>
  <w:style w:type="paragraph" w:styleId="Index9">
    <w:name w:val="index 9"/>
    <w:basedOn w:val="Normal"/>
    <w:next w:val="Normal"/>
    <w:uiPriority w:val="96"/>
    <w:semiHidden/>
    <w:rsid w:val="00B5482E"/>
    <w:pPr>
      <w:tabs>
        <w:tab w:val="left" w:pos="709"/>
        <w:tab w:val="left" w:pos="1418"/>
        <w:tab w:val="left" w:pos="2126"/>
        <w:tab w:val="left" w:pos="2835"/>
        <w:tab w:val="left" w:pos="3544"/>
        <w:tab w:val="left" w:pos="4253"/>
        <w:tab w:val="left" w:pos="4961"/>
        <w:tab w:val="left" w:pos="5670"/>
        <w:tab w:val="right" w:pos="8363"/>
        <w:tab w:val="right" w:leader="dot" w:pos="8505"/>
      </w:tabs>
      <w:ind w:left="1800" w:hanging="200"/>
    </w:pPr>
    <w:rPr>
      <w:rFonts w:eastAsiaTheme="minorHAnsi"/>
      <w:lang w:eastAsia="en-US"/>
    </w:rPr>
  </w:style>
  <w:style w:type="paragraph" w:styleId="IndexHeading">
    <w:name w:val="index heading"/>
    <w:basedOn w:val="Normal"/>
    <w:next w:val="Index1"/>
    <w:uiPriority w:val="96"/>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character" w:styleId="LineNumber">
    <w:name w:val="line number"/>
    <w:uiPriority w:val="99"/>
    <w:semiHidden/>
    <w:rsid w:val="00B5482E"/>
    <w:rPr>
      <w:rFonts w:ascii="Arial" w:hAnsi="Arial"/>
      <w:color w:val="auto"/>
      <w:kern w:val="16"/>
      <w:u w:val="none"/>
    </w:rPr>
  </w:style>
  <w:style w:type="paragraph" w:styleId="List">
    <w:name w:val="List"/>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2">
    <w:name w:val="List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contextualSpacing/>
    </w:pPr>
    <w:rPr>
      <w:rFonts w:eastAsiaTheme="minorHAnsi"/>
      <w:lang w:eastAsia="en-US"/>
    </w:rPr>
  </w:style>
  <w:style w:type="paragraph" w:styleId="List3">
    <w:name w:val="List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contextualSpacing/>
    </w:pPr>
    <w:rPr>
      <w:rFonts w:eastAsiaTheme="minorHAnsi"/>
      <w:lang w:eastAsia="en-US"/>
    </w:rPr>
  </w:style>
  <w:style w:type="paragraph" w:styleId="List4">
    <w:name w:val="List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5">
    <w:name w:val="List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contextualSpacing/>
    </w:pPr>
    <w:rPr>
      <w:rFonts w:eastAsiaTheme="minorHAnsi"/>
      <w:lang w:eastAsia="en-US"/>
    </w:rPr>
  </w:style>
  <w:style w:type="paragraph" w:styleId="ListBullet">
    <w:name w:val="List Bullet"/>
    <w:basedOn w:val="Normal"/>
    <w:uiPriority w:val="99"/>
    <w:unhideWhenUsed/>
    <w:rsid w:val="00E7361D"/>
    <w:pPr>
      <w:numPr>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2">
    <w:name w:val="List Bullet 2"/>
    <w:basedOn w:val="Normal"/>
    <w:uiPriority w:val="99"/>
    <w:unhideWhenUsed/>
    <w:rsid w:val="00E7361D"/>
    <w:pPr>
      <w:numPr>
        <w:ilvl w:val="1"/>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3">
    <w:name w:val="List Bullet 3"/>
    <w:basedOn w:val="Normal"/>
    <w:uiPriority w:val="99"/>
    <w:unhideWhenUsed/>
    <w:rsid w:val="00E7361D"/>
    <w:pPr>
      <w:numPr>
        <w:ilvl w:val="2"/>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4">
    <w:name w:val="List Bullet 4"/>
    <w:basedOn w:val="Normal"/>
    <w:uiPriority w:val="99"/>
    <w:unhideWhenUsed/>
    <w:rsid w:val="00E7361D"/>
    <w:pPr>
      <w:numPr>
        <w:ilvl w:val="3"/>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Bullet5">
    <w:name w:val="List Bullet 5"/>
    <w:basedOn w:val="Normal"/>
    <w:uiPriority w:val="99"/>
    <w:unhideWhenUsed/>
    <w:rsid w:val="00E7361D"/>
    <w:pPr>
      <w:numPr>
        <w:ilvl w:val="4"/>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6">
    <w:name w:val="List Bullet 6"/>
    <w:basedOn w:val="Normal"/>
    <w:uiPriority w:val="99"/>
    <w:unhideWhenUsed/>
    <w:rsid w:val="00E7361D"/>
    <w:pPr>
      <w:numPr>
        <w:ilvl w:val="5"/>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7">
    <w:name w:val="List Bullet 7"/>
    <w:basedOn w:val="Normal"/>
    <w:uiPriority w:val="99"/>
    <w:unhideWhenUsed/>
    <w:rsid w:val="00E7361D"/>
    <w:pPr>
      <w:numPr>
        <w:ilvl w:val="6"/>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customStyle="1" w:styleId="ListBullet8">
    <w:name w:val="List Bullet 8"/>
    <w:basedOn w:val="NormalWeb"/>
    <w:uiPriority w:val="99"/>
    <w:unhideWhenUsed/>
    <w:rsid w:val="00E7361D"/>
    <w:pPr>
      <w:numPr>
        <w:ilvl w:val="7"/>
        <w:numId w:val="41"/>
      </w:numPr>
      <w:tabs>
        <w:tab w:val="left" w:pos="1418"/>
        <w:tab w:val="left" w:pos="2126"/>
        <w:tab w:val="left" w:pos="2835"/>
        <w:tab w:val="left" w:pos="3544"/>
        <w:tab w:val="left" w:pos="4253"/>
        <w:tab w:val="left" w:pos="4961"/>
        <w:tab w:val="left" w:pos="5670"/>
        <w:tab w:val="right" w:pos="8363"/>
      </w:tabs>
      <w:spacing w:after="200"/>
    </w:pPr>
    <w:rPr>
      <w:rFonts w:ascii="Arial" w:hAnsi="Arial" w:eastAsiaTheme="minorHAnsi"/>
      <w:sz w:val="20"/>
      <w:lang w:eastAsia="en-US"/>
    </w:rPr>
  </w:style>
  <w:style w:type="paragraph" w:styleId="NormalWeb">
    <w:name w:val="Normal (Web)"/>
    <w:basedOn w:val="Normal"/>
    <w:uiPriority w:val="99"/>
    <w:semiHidden/>
    <w:unhideWhenUsed/>
    <w:rsid w:val="00B5482E"/>
    <w:rPr>
      <w:rFonts w:ascii="Times New Roman" w:hAnsi="Times New Roman" w:cs="Times New Roman"/>
      <w:sz w:val="24"/>
      <w:szCs w:val="24"/>
    </w:rPr>
  </w:style>
  <w:style w:type="paragraph" w:customStyle="1" w:styleId="ListBullet9">
    <w:name w:val="List Bullet 9"/>
    <w:basedOn w:val="Normal"/>
    <w:uiPriority w:val="99"/>
    <w:unhideWhenUsed/>
    <w:qFormat/>
    <w:rsid w:val="00E7361D"/>
    <w:pPr>
      <w:numPr>
        <w:ilvl w:val="8"/>
        <w:numId w:val="41"/>
      </w:numPr>
      <w:tabs>
        <w:tab w:val="left" w:pos="1418"/>
        <w:tab w:val="left" w:pos="2126"/>
        <w:tab w:val="left" w:pos="2835"/>
        <w:tab w:val="left" w:pos="3544"/>
        <w:tab w:val="left" w:pos="4253"/>
        <w:tab w:val="left" w:pos="4961"/>
        <w:tab w:val="left" w:pos="5670"/>
        <w:tab w:val="right" w:pos="8363"/>
      </w:tabs>
      <w:spacing w:after="200"/>
    </w:pPr>
    <w:rPr>
      <w:rFonts w:eastAsiaTheme="minorHAnsi"/>
      <w:lang w:eastAsia="en-US"/>
    </w:rPr>
  </w:style>
  <w:style w:type="paragraph" w:styleId="ListContinue">
    <w:name w:val="List Continue"/>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283"/>
    </w:pPr>
    <w:rPr>
      <w:rFonts w:eastAsiaTheme="minorHAnsi"/>
      <w:lang w:eastAsia="en-US"/>
    </w:rPr>
  </w:style>
  <w:style w:type="paragraph" w:styleId="ListContinue2">
    <w:name w:val="List Continue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566"/>
    </w:pPr>
    <w:rPr>
      <w:rFonts w:eastAsiaTheme="minorHAnsi"/>
      <w:lang w:eastAsia="en-US"/>
    </w:rPr>
  </w:style>
  <w:style w:type="paragraph" w:styleId="ListContinue3">
    <w:name w:val="List Continue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849"/>
    </w:pPr>
    <w:rPr>
      <w:rFonts w:eastAsiaTheme="minorHAnsi"/>
      <w:lang w:eastAsia="en-US"/>
    </w:rPr>
  </w:style>
  <w:style w:type="paragraph" w:styleId="ListContinue4">
    <w:name w:val="List Continue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132"/>
    </w:pPr>
    <w:rPr>
      <w:rFonts w:eastAsiaTheme="minorHAnsi"/>
      <w:lang w:eastAsia="en-US"/>
    </w:rPr>
  </w:style>
  <w:style w:type="paragraph" w:styleId="ListContinue5">
    <w:name w:val="List Continue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spacing w:after="120"/>
      <w:ind w:left="1415"/>
    </w:pPr>
    <w:rPr>
      <w:rFonts w:eastAsiaTheme="minorHAnsi"/>
      <w:lang w:eastAsia="en-US"/>
    </w:rPr>
  </w:style>
  <w:style w:type="paragraph" w:styleId="ListNumber">
    <w:name w:val="List Number"/>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283" w:hanging="283"/>
    </w:pPr>
    <w:rPr>
      <w:rFonts w:eastAsiaTheme="minorHAnsi"/>
      <w:lang w:eastAsia="en-US"/>
    </w:rPr>
  </w:style>
  <w:style w:type="paragraph" w:styleId="ListNumber2">
    <w:name w:val="List Number 2"/>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566" w:hanging="283"/>
    </w:pPr>
    <w:rPr>
      <w:rFonts w:eastAsiaTheme="minorHAnsi"/>
      <w:lang w:eastAsia="en-US"/>
    </w:rPr>
  </w:style>
  <w:style w:type="paragraph" w:styleId="ListNumber3">
    <w:name w:val="List Number 3"/>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849" w:hanging="283"/>
    </w:pPr>
    <w:rPr>
      <w:rFonts w:eastAsiaTheme="minorHAnsi"/>
      <w:lang w:eastAsia="en-US"/>
    </w:rPr>
  </w:style>
  <w:style w:type="paragraph" w:styleId="ListNumber4">
    <w:name w:val="List Number 4"/>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132" w:hanging="283"/>
    </w:pPr>
    <w:rPr>
      <w:rFonts w:eastAsiaTheme="minorHAnsi"/>
      <w:lang w:eastAsia="en-US"/>
    </w:rPr>
  </w:style>
  <w:style w:type="paragraph" w:styleId="ListNumber5">
    <w:name w:val="List Number 5"/>
    <w:basedOn w:val="Normal"/>
    <w:uiPriority w:val="99"/>
    <w:unhideWhenUsed/>
    <w:rsid w:val="00B5482E"/>
    <w:pPr>
      <w:tabs>
        <w:tab w:val="left" w:pos="709"/>
        <w:tab w:val="left" w:pos="1418"/>
        <w:tab w:val="left" w:pos="2126"/>
        <w:tab w:val="left" w:pos="2835"/>
        <w:tab w:val="left" w:pos="3544"/>
        <w:tab w:val="left" w:pos="4253"/>
        <w:tab w:val="left" w:pos="4961"/>
        <w:tab w:val="left" w:pos="5670"/>
        <w:tab w:val="right" w:pos="8363"/>
      </w:tabs>
      <w:ind w:left="1415" w:hanging="283"/>
    </w:pPr>
    <w:rPr>
      <w:rFonts w:eastAsiaTheme="minorHAnsi"/>
      <w:lang w:eastAsia="en-US"/>
    </w:rPr>
  </w:style>
  <w:style w:type="paragraph" w:styleId="MessageHeader">
    <w:name w:val="Message Header"/>
    <w:basedOn w:val="Normal"/>
    <w:link w:val="MessageHeaderChar"/>
    <w:semiHidden/>
    <w:rsid w:val="00B5482E"/>
    <w:pPr>
      <w:tabs>
        <w:tab w:val="left" w:pos="709"/>
        <w:tab w:val="left" w:pos="1418"/>
        <w:tab w:val="left" w:pos="2126"/>
        <w:tab w:val="left" w:pos="2835"/>
        <w:tab w:val="left" w:pos="3544"/>
        <w:tab w:val="left" w:pos="4253"/>
        <w:tab w:val="left" w:pos="4961"/>
        <w:tab w:val="left" w:pos="5670"/>
        <w:tab w:val="right" w:pos="8363"/>
      </w:tabs>
      <w:ind w:left="1134" w:hanging="1134"/>
    </w:pPr>
    <w:rPr>
      <w:rFonts w:eastAsiaTheme="minorHAnsi"/>
      <w:sz w:val="24"/>
      <w:lang w:eastAsia="en-US"/>
    </w:rPr>
  </w:style>
  <w:style w:type="character" w:customStyle="1" w:styleId="MessageHeaderChar">
    <w:name w:val="Message Header Char"/>
    <w:basedOn w:val="DefaultParagraphFont"/>
    <w:link w:val="MessageHeader"/>
    <w:semiHidden/>
    <w:rsid w:val="00B5482E"/>
    <w:rPr>
      <w:rFonts w:ascii="Arial" w:hAnsi="Arial" w:eastAsiaTheme="minorHAnsi"/>
      <w:kern w:val="16"/>
      <w:sz w:val="24"/>
      <w:lang w:eastAsia="en-US"/>
    </w:rPr>
  </w:style>
  <w:style w:type="character" w:styleId="PageNumber">
    <w:name w:val="page number"/>
    <w:semiHidden/>
    <w:rsid w:val="00B5482E"/>
    <w:rPr>
      <w:rFonts w:ascii="Arial" w:hAnsi="Arial"/>
      <w:color w:val="auto"/>
      <w:kern w:val="16"/>
      <w:u w:val="none"/>
    </w:rPr>
  </w:style>
  <w:style w:type="paragraph" w:styleId="Signature">
    <w:name w:val="Signature"/>
    <w:basedOn w:val="Normal"/>
    <w:link w:val="SignatureChar"/>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4252"/>
    </w:pPr>
    <w:rPr>
      <w:rFonts w:eastAsiaTheme="minorHAnsi"/>
      <w:lang w:eastAsia="en-US"/>
    </w:rPr>
  </w:style>
  <w:style w:type="character" w:customStyle="1" w:styleId="SignatureChar">
    <w:name w:val="Signature Char"/>
    <w:basedOn w:val="DefaultParagraphFont"/>
    <w:link w:val="Signature"/>
    <w:uiPriority w:val="99"/>
    <w:semiHidden/>
    <w:rsid w:val="00B5482E"/>
    <w:rPr>
      <w:rFonts w:ascii="Arial" w:hAnsi="Arial" w:eastAsiaTheme="minorHAnsi"/>
      <w:kern w:val="16"/>
      <w:sz w:val="20"/>
      <w:lang w:eastAsia="en-US"/>
    </w:rPr>
  </w:style>
  <w:style w:type="paragraph" w:styleId="TableofAuthorities">
    <w:name w:val="table of authoriti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styleId="TableofFigures">
    <w:name w:val="table of figures"/>
    <w:basedOn w:val="Normal"/>
    <w:next w:val="Normal"/>
    <w:semiHidden/>
    <w:rsid w:val="00B5482E"/>
    <w:pPr>
      <w:tabs>
        <w:tab w:val="left" w:pos="709"/>
        <w:tab w:val="left" w:pos="1418"/>
        <w:tab w:val="left" w:pos="2126"/>
        <w:tab w:val="left" w:pos="2835"/>
        <w:tab w:val="left" w:pos="3544"/>
        <w:tab w:val="left" w:pos="4253"/>
        <w:tab w:val="left" w:pos="4961"/>
        <w:tab w:val="left" w:pos="5670"/>
        <w:tab w:val="right" w:pos="8363"/>
      </w:tabs>
    </w:pPr>
    <w:rPr>
      <w:rFonts w:eastAsiaTheme="minorHAnsi"/>
      <w:lang w:eastAsia="en-US"/>
    </w:rPr>
  </w:style>
  <w:style w:type="paragraph" w:customStyle="1" w:styleId="TitleTOC">
    <w:name w:val="TitleTOC"/>
    <w:basedOn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jc w:val="center"/>
    </w:pPr>
    <w:rPr>
      <w:rFonts w:eastAsiaTheme="minorHAnsi"/>
      <w:b/>
      <w:lang w:eastAsia="en-US"/>
    </w:rPr>
  </w:style>
  <w:style w:type="paragraph" w:styleId="TOAHeading">
    <w:name w:val="toa heading"/>
    <w:basedOn w:val="Normal"/>
    <w:next w:val="Normal"/>
    <w:uiPriority w:val="49"/>
    <w:unhideWhenUsed/>
    <w:rsid w:val="00B5482E"/>
    <w:pPr>
      <w:tabs>
        <w:tab w:val="left" w:pos="709"/>
        <w:tab w:val="left" w:pos="1418"/>
        <w:tab w:val="left" w:pos="2126"/>
        <w:tab w:val="left" w:pos="2835"/>
        <w:tab w:val="left" w:pos="3544"/>
        <w:tab w:val="left" w:pos="4253"/>
        <w:tab w:val="left" w:pos="4961"/>
        <w:tab w:val="left" w:pos="5670"/>
        <w:tab w:val="right" w:pos="8363"/>
      </w:tabs>
      <w:spacing w:before="120"/>
    </w:pPr>
    <w:rPr>
      <w:rFonts w:eastAsiaTheme="minorHAnsi"/>
      <w:b/>
      <w:sz w:val="24"/>
      <w:lang w:eastAsia="en-US"/>
    </w:rPr>
  </w:style>
  <w:style w:type="paragraph" w:styleId="TOC1">
    <w:name w:val="toc 1"/>
    <w:basedOn w:val="Normal"/>
    <w:next w:val="Normal"/>
    <w:autoRedefine/>
    <w:uiPriority w:val="39"/>
    <w:unhideWhenUsed/>
    <w:rsid w:val="00B5482E"/>
    <w:pPr>
      <w:tabs>
        <w:tab w:val="right" w:pos="8363"/>
      </w:tabs>
    </w:pPr>
    <w:rPr>
      <w:rFonts w:eastAsiaTheme="minorHAnsi"/>
      <w:lang w:eastAsia="en-US"/>
    </w:rPr>
  </w:style>
  <w:style w:type="paragraph" w:styleId="TOC2">
    <w:name w:val="toc 2"/>
    <w:basedOn w:val="Normal"/>
    <w:next w:val="Normal"/>
    <w:autoRedefine/>
    <w:uiPriority w:val="39"/>
    <w:unhideWhenUsed/>
    <w:rsid w:val="00B5482E"/>
    <w:pPr>
      <w:tabs>
        <w:tab w:val="left" w:pos="1418"/>
        <w:tab w:val="right" w:pos="8363"/>
      </w:tabs>
      <w:ind w:left="709"/>
    </w:pPr>
    <w:rPr>
      <w:rFonts w:eastAsiaTheme="minorHAnsi"/>
      <w:noProof/>
      <w:lang w:eastAsia="en-US"/>
    </w:rPr>
  </w:style>
  <w:style w:type="paragraph" w:styleId="TOC3">
    <w:name w:val="toc 3"/>
    <w:basedOn w:val="Normal"/>
    <w:next w:val="Normal"/>
    <w:autoRedefine/>
    <w:uiPriority w:val="39"/>
    <w:unhideWhenUsed/>
    <w:rsid w:val="00B5482E"/>
    <w:pPr>
      <w:tabs>
        <w:tab w:val="left" w:pos="1418"/>
        <w:tab w:val="right" w:pos="8363"/>
      </w:tabs>
      <w:ind w:left="709"/>
    </w:pPr>
    <w:rPr>
      <w:rFonts w:eastAsiaTheme="minorHAnsi"/>
      <w:lang w:eastAsia="en-US"/>
    </w:rPr>
  </w:style>
  <w:style w:type="paragraph" w:styleId="TOC4">
    <w:name w:val="toc 4"/>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601"/>
    </w:pPr>
    <w:rPr>
      <w:rFonts w:eastAsiaTheme="minorHAnsi"/>
      <w:lang w:eastAsia="en-US"/>
    </w:rPr>
  </w:style>
  <w:style w:type="paragraph" w:styleId="TOC5">
    <w:name w:val="toc 5"/>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ind w:left="799"/>
    </w:pPr>
    <w:rPr>
      <w:rFonts w:eastAsiaTheme="minorHAnsi"/>
      <w:lang w:eastAsia="en-US"/>
    </w:rPr>
  </w:style>
  <w:style w:type="paragraph" w:styleId="TOC6">
    <w:name w:val="toc 6"/>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000"/>
    </w:pPr>
    <w:rPr>
      <w:rFonts w:eastAsiaTheme="minorHAnsi"/>
      <w:lang w:eastAsia="en-US"/>
    </w:rPr>
  </w:style>
  <w:style w:type="paragraph" w:styleId="TOC7">
    <w:name w:val="toc 7"/>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200"/>
    </w:pPr>
    <w:rPr>
      <w:rFonts w:eastAsiaTheme="minorHAnsi"/>
      <w:lang w:eastAsia="en-US"/>
    </w:rPr>
  </w:style>
  <w:style w:type="paragraph" w:styleId="TOC8">
    <w:name w:val="toc 8"/>
    <w:basedOn w:val="Normal"/>
    <w:next w:val="Normal"/>
    <w:autoRedefine/>
    <w:uiPriority w:val="99"/>
    <w:semiHidden/>
    <w:rsid w:val="00B5482E"/>
    <w:pPr>
      <w:spacing w:after="0"/>
      <w:ind w:left="1400"/>
    </w:pPr>
    <w:rPr>
      <w:rFonts w:eastAsiaTheme="minorHAnsi"/>
      <w:lang w:eastAsia="en-US"/>
    </w:rPr>
  </w:style>
  <w:style w:type="paragraph" w:styleId="TOC9">
    <w:name w:val="toc 9"/>
    <w:basedOn w:val="Normal"/>
    <w:next w:val="Normal"/>
    <w:autoRedefine/>
    <w:uiPriority w:val="99"/>
    <w:semiHidden/>
    <w:rsid w:val="00B5482E"/>
    <w:pPr>
      <w:tabs>
        <w:tab w:val="left" w:pos="709"/>
        <w:tab w:val="left" w:pos="1418"/>
        <w:tab w:val="left" w:pos="2126"/>
        <w:tab w:val="left" w:pos="2835"/>
        <w:tab w:val="left" w:pos="3544"/>
        <w:tab w:val="left" w:pos="4253"/>
        <w:tab w:val="left" w:pos="4961"/>
        <w:tab w:val="left" w:pos="5670"/>
        <w:tab w:val="right" w:pos="8363"/>
      </w:tabs>
      <w:spacing w:after="100"/>
      <w:ind w:left="1600"/>
    </w:pPr>
    <w:rPr>
      <w:rFonts w:eastAsiaTheme="minorHAnsi"/>
      <w:lang w:eastAsia="en-US"/>
    </w:rPr>
  </w:style>
  <w:style w:type="paragraph" w:customStyle="1" w:styleId="FooterBackPage">
    <w:name w:val="Footer Back Page"/>
    <w:basedOn w:val="Footer"/>
    <w:rsid w:val="008F4875"/>
    <w:pPr>
      <w:spacing w:before="0" w:after="280"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TMS\Templates\Slaughter%20and%20May%20Document%20No%20Logo.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 
 < p r o p e r t i e s   x m l n s = " h t t p : / / w w w . i m a n a g e . c o m / w o r k / x m l s c h e m a " >  
     < d o c u m e n t i d > C C ! 5 6 8 9 3 0 7 4 8 . 4 < / d o c u m e n t i d >  
     < s e n d e r i d > C Z E < / s e n d e r i d >  
     < s e n d e r e m a i l > C H A R L O T T E . E Y N O N @ S L A U G H T E R A N D M A Y . C O M < / s e n d e r e m a i l >  
     < l a s t m o d i f i e d > 2 0 2 0 - 1 0 - 0 8 T 1 7 : 1 5 : 0 0 . 0 0 0 0 0 0 0 + 0 1 : 0 0 < / l a s t m o d i f i e d >  
     < d a t a b a s e > C C < / 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5C2911A9-7292-42B4-B83E-215F5373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Slaughter and May Document No Logo.dotx</Template>
  <TotalTime>0</TotalTime>
  <Pages>5</Pages>
  <Words>2094</Words>
  <Characters>11294</Characters>
  <Application>Microsoft Office Word</Application>
  <DocSecurity>0</DocSecurity>
  <Lines>194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2020-10-08T16:15:00Z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p_Author">
    <vt:lpwstr>CZE</vt:lpwstr>
  </property>
  <property fmtid="{D5CDD505-2E9C-101B-9397-08002B2CF9AE}" pid="3" name="udp_Client">
    <vt:lpwstr>NC: Admin</vt:lpwstr>
  </property>
  <property fmtid="{D5CDD505-2E9C-101B-9397-08002B2CF9AE}" pid="4" name="udp_CMNumber">
    <vt:lpwstr>223767/10145</vt:lpwstr>
  </property>
  <property fmtid="{D5CDD505-2E9C-101B-9397-08002B2CF9AE}" pid="5" name="udp_Date">
    <vt:lpwstr>07 September 2015</vt:lpwstr>
  </property>
  <property fmtid="{D5CDD505-2E9C-101B-9397-08002B2CF9AE}" pid="6" name="udp_DeptCode">
    <vt:lpwstr/>
  </property>
  <property fmtid="{D5CDD505-2E9C-101B-9397-08002B2CF9AE}" pid="7" name="udp_DocID">
    <vt:lpwstr>568930748</vt:lpwstr>
  </property>
  <property fmtid="{D5CDD505-2E9C-101B-9397-08002B2CF9AE}" pid="8" name="udp_DocVersion">
    <vt:lpwstr>3</vt:lpwstr>
  </property>
  <property fmtid="{D5CDD505-2E9C-101B-9397-08002B2CF9AE}" pid="9" name="udp_Matter">
    <vt:lpwstr>Personal Documents (NO TIME RECORDING)</vt:lpwstr>
  </property>
</Properties>
</file>